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3405" w14:textId="58C3446E" w:rsidR="007A598E"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Lydney Hub aims to make sure its helpers are clear about what their roles and responsibilities are. It aims to ensure fairness and consistency so that </w:t>
      </w:r>
      <w:r>
        <w:rPr>
          <w:rFonts w:asciiTheme="minorHAnsi" w:hAnsiTheme="minorHAnsi" w:cstheme="minorHAnsi"/>
          <w:sz w:val="24"/>
          <w:szCs w:val="24"/>
        </w:rPr>
        <w:t>volunteers</w:t>
      </w:r>
      <w:r w:rsidRPr="007A598E">
        <w:rPr>
          <w:rFonts w:asciiTheme="minorHAnsi" w:hAnsiTheme="minorHAnsi" w:cstheme="minorHAnsi"/>
          <w:sz w:val="24"/>
          <w:szCs w:val="24"/>
        </w:rPr>
        <w:t xml:space="preserve"> are treated equally and fairly and supported well. </w:t>
      </w:r>
    </w:p>
    <w:p w14:paraId="02855F60" w14:textId="77777777" w:rsidR="007A598E" w:rsidRDefault="007A598E">
      <w:pPr>
        <w:rPr>
          <w:rFonts w:asciiTheme="minorHAnsi" w:hAnsiTheme="minorHAnsi" w:cstheme="minorHAnsi"/>
          <w:sz w:val="24"/>
          <w:szCs w:val="24"/>
        </w:rPr>
      </w:pPr>
    </w:p>
    <w:p w14:paraId="4A079AC7" w14:textId="77777777" w:rsidR="007A598E"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This policy sets out and explains: </w:t>
      </w:r>
    </w:p>
    <w:p w14:paraId="71F24DF4" w14:textId="47AC8545" w:rsidR="007A598E" w:rsidRPr="007A598E" w:rsidRDefault="007A598E" w:rsidP="007A598E">
      <w:pPr>
        <w:pStyle w:val="ListParagraph"/>
        <w:numPr>
          <w:ilvl w:val="0"/>
          <w:numId w:val="1"/>
        </w:numPr>
        <w:rPr>
          <w:rFonts w:asciiTheme="minorHAnsi" w:hAnsiTheme="minorHAnsi" w:cstheme="minorHAnsi"/>
          <w:sz w:val="24"/>
          <w:szCs w:val="24"/>
        </w:rPr>
      </w:pPr>
      <w:r w:rsidRPr="007A598E">
        <w:rPr>
          <w:rFonts w:asciiTheme="minorHAnsi" w:hAnsiTheme="minorHAnsi" w:cstheme="minorHAnsi"/>
          <w:sz w:val="24"/>
          <w:szCs w:val="24"/>
        </w:rPr>
        <w:t xml:space="preserve">how we recruit, induct, and train regular </w:t>
      </w:r>
      <w:r>
        <w:rPr>
          <w:rFonts w:asciiTheme="minorHAnsi" w:hAnsiTheme="minorHAnsi" w:cstheme="minorHAnsi"/>
          <w:sz w:val="24"/>
          <w:szCs w:val="24"/>
        </w:rPr>
        <w:t>volunteers</w:t>
      </w:r>
      <w:r w:rsidRPr="007A598E">
        <w:rPr>
          <w:rFonts w:asciiTheme="minorHAnsi" w:hAnsiTheme="minorHAnsi" w:cstheme="minorHAnsi"/>
          <w:sz w:val="24"/>
          <w:szCs w:val="24"/>
        </w:rPr>
        <w:t xml:space="preserve">. </w:t>
      </w:r>
    </w:p>
    <w:p w14:paraId="2072E596" w14:textId="5332975A" w:rsidR="007A598E" w:rsidRPr="007A598E" w:rsidRDefault="007A598E" w:rsidP="007A598E">
      <w:pPr>
        <w:pStyle w:val="ListParagraph"/>
        <w:numPr>
          <w:ilvl w:val="0"/>
          <w:numId w:val="1"/>
        </w:numPr>
        <w:rPr>
          <w:rFonts w:asciiTheme="minorHAnsi" w:hAnsiTheme="minorHAnsi" w:cstheme="minorHAnsi"/>
          <w:sz w:val="24"/>
          <w:szCs w:val="24"/>
        </w:rPr>
      </w:pPr>
      <w:r w:rsidRPr="007A598E">
        <w:rPr>
          <w:rFonts w:asciiTheme="minorHAnsi" w:hAnsiTheme="minorHAnsi" w:cstheme="minorHAnsi"/>
          <w:sz w:val="24"/>
          <w:szCs w:val="24"/>
        </w:rPr>
        <w:t xml:space="preserve">where </w:t>
      </w:r>
      <w:r>
        <w:rPr>
          <w:rFonts w:asciiTheme="minorHAnsi" w:hAnsiTheme="minorHAnsi" w:cstheme="minorHAnsi"/>
          <w:sz w:val="24"/>
          <w:szCs w:val="24"/>
        </w:rPr>
        <w:t>volunteers</w:t>
      </w:r>
      <w:r w:rsidRPr="007A598E">
        <w:rPr>
          <w:rFonts w:asciiTheme="minorHAnsi" w:hAnsiTheme="minorHAnsi" w:cstheme="minorHAnsi"/>
          <w:sz w:val="24"/>
          <w:szCs w:val="24"/>
        </w:rPr>
        <w:t xml:space="preserve"> stand so that they know what they can expect. </w:t>
      </w:r>
    </w:p>
    <w:p w14:paraId="59EDCABF" w14:textId="368CCDBF" w:rsidR="007A598E" w:rsidRPr="007A598E" w:rsidRDefault="007A598E" w:rsidP="007A598E">
      <w:pPr>
        <w:pStyle w:val="ListParagraph"/>
        <w:numPr>
          <w:ilvl w:val="0"/>
          <w:numId w:val="1"/>
        </w:numPr>
        <w:rPr>
          <w:rFonts w:asciiTheme="minorHAnsi" w:hAnsiTheme="minorHAnsi" w:cstheme="minorHAnsi"/>
          <w:sz w:val="24"/>
          <w:szCs w:val="24"/>
        </w:rPr>
      </w:pPr>
      <w:r w:rsidRPr="007A598E">
        <w:rPr>
          <w:rFonts w:asciiTheme="minorHAnsi" w:hAnsiTheme="minorHAnsi" w:cstheme="minorHAnsi"/>
          <w:sz w:val="24"/>
          <w:szCs w:val="24"/>
        </w:rPr>
        <w:t xml:space="preserve">where they can turn to if they feel things are going wrong. </w:t>
      </w:r>
    </w:p>
    <w:p w14:paraId="002E9A8A" w14:textId="77777777" w:rsidR="007A598E" w:rsidRDefault="007A598E">
      <w:pPr>
        <w:rPr>
          <w:rFonts w:asciiTheme="minorHAnsi" w:hAnsiTheme="minorHAnsi" w:cstheme="minorHAnsi"/>
          <w:sz w:val="24"/>
          <w:szCs w:val="24"/>
        </w:rPr>
      </w:pPr>
    </w:p>
    <w:p w14:paraId="5CBF4AD9" w14:textId="21161A04" w:rsidR="007A598E" w:rsidRDefault="007A598E">
      <w:pPr>
        <w:rPr>
          <w:rFonts w:asciiTheme="minorHAnsi" w:hAnsiTheme="minorHAnsi" w:cstheme="minorHAnsi"/>
          <w:b/>
          <w:bCs/>
          <w:sz w:val="24"/>
          <w:szCs w:val="24"/>
        </w:rPr>
      </w:pPr>
      <w:r w:rsidRPr="007A598E">
        <w:rPr>
          <w:rFonts w:asciiTheme="minorHAnsi" w:hAnsiTheme="minorHAnsi" w:cstheme="minorHAnsi"/>
          <w:b/>
          <w:bCs/>
          <w:sz w:val="24"/>
          <w:szCs w:val="24"/>
        </w:rPr>
        <w:t xml:space="preserve">Recruitment of </w:t>
      </w:r>
      <w:r>
        <w:rPr>
          <w:rFonts w:asciiTheme="minorHAnsi" w:hAnsiTheme="minorHAnsi" w:cstheme="minorHAnsi"/>
          <w:b/>
          <w:bCs/>
          <w:sz w:val="24"/>
          <w:szCs w:val="24"/>
        </w:rPr>
        <w:t>Volunteers</w:t>
      </w:r>
      <w:r w:rsidRPr="007A598E">
        <w:rPr>
          <w:rFonts w:asciiTheme="minorHAnsi" w:hAnsiTheme="minorHAnsi" w:cstheme="minorHAnsi"/>
          <w:b/>
          <w:bCs/>
          <w:sz w:val="24"/>
          <w:szCs w:val="24"/>
        </w:rPr>
        <w:t xml:space="preserve"> </w:t>
      </w:r>
    </w:p>
    <w:p w14:paraId="197AA667" w14:textId="7BAC10FD" w:rsidR="007A598E"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We will draw up a description of the tasks or role that we need the </w:t>
      </w:r>
      <w:r>
        <w:rPr>
          <w:rFonts w:asciiTheme="minorHAnsi" w:hAnsiTheme="minorHAnsi" w:cstheme="minorHAnsi"/>
          <w:sz w:val="24"/>
          <w:szCs w:val="24"/>
        </w:rPr>
        <w:t>volunteer</w:t>
      </w:r>
      <w:r w:rsidRPr="007A598E">
        <w:rPr>
          <w:rFonts w:asciiTheme="minorHAnsi" w:hAnsiTheme="minorHAnsi" w:cstheme="minorHAnsi"/>
          <w:sz w:val="24"/>
          <w:szCs w:val="24"/>
        </w:rPr>
        <w:t xml:space="preserve"> to perform. This will help identify the skills, </w:t>
      </w:r>
      <w:proofErr w:type="gramStart"/>
      <w:r w:rsidRPr="007A598E">
        <w:rPr>
          <w:rFonts w:asciiTheme="minorHAnsi" w:hAnsiTheme="minorHAnsi" w:cstheme="minorHAnsi"/>
          <w:sz w:val="24"/>
          <w:szCs w:val="24"/>
        </w:rPr>
        <w:t>experience</w:t>
      </w:r>
      <w:proofErr w:type="gramEnd"/>
      <w:r w:rsidRPr="007A598E">
        <w:rPr>
          <w:rFonts w:asciiTheme="minorHAnsi" w:hAnsiTheme="minorHAnsi" w:cstheme="minorHAnsi"/>
          <w:sz w:val="24"/>
          <w:szCs w:val="24"/>
        </w:rPr>
        <w:t xml:space="preserve"> or qualifications (if relevant) that are needed. It will aid </w:t>
      </w:r>
      <w:r>
        <w:rPr>
          <w:rFonts w:asciiTheme="minorHAnsi" w:hAnsiTheme="minorHAnsi" w:cstheme="minorHAnsi"/>
          <w:sz w:val="24"/>
          <w:szCs w:val="24"/>
        </w:rPr>
        <w:t>volunteers</w:t>
      </w:r>
      <w:r w:rsidRPr="007A598E">
        <w:rPr>
          <w:rFonts w:asciiTheme="minorHAnsi" w:hAnsiTheme="minorHAnsi" w:cstheme="minorHAnsi"/>
          <w:sz w:val="24"/>
          <w:szCs w:val="24"/>
        </w:rPr>
        <w:t xml:space="preserve"> in understanding how they fit into the services and activities the club provides. </w:t>
      </w:r>
    </w:p>
    <w:p w14:paraId="0C5E8F90" w14:textId="77777777" w:rsidR="007A598E" w:rsidRDefault="007A598E">
      <w:pPr>
        <w:rPr>
          <w:rFonts w:asciiTheme="minorHAnsi" w:hAnsiTheme="minorHAnsi" w:cstheme="minorHAnsi"/>
          <w:sz w:val="24"/>
          <w:szCs w:val="24"/>
        </w:rPr>
      </w:pPr>
    </w:p>
    <w:p w14:paraId="39E560D3" w14:textId="77777777" w:rsidR="007A598E"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We will use this information when we advertise and recruit </w:t>
      </w:r>
      <w:r>
        <w:rPr>
          <w:rFonts w:asciiTheme="minorHAnsi" w:hAnsiTheme="minorHAnsi" w:cstheme="minorHAnsi"/>
          <w:sz w:val="24"/>
          <w:szCs w:val="24"/>
        </w:rPr>
        <w:t>volunteers</w:t>
      </w:r>
      <w:r w:rsidRPr="007A598E">
        <w:rPr>
          <w:rFonts w:asciiTheme="minorHAnsi" w:hAnsiTheme="minorHAnsi" w:cstheme="minorHAnsi"/>
          <w:sz w:val="24"/>
          <w:szCs w:val="24"/>
        </w:rPr>
        <w:t xml:space="preserve"> to make sure applicants are aware of what is expected. We will use our Equality and Diversity Policy to make sure the role and tasks are appropriate. </w:t>
      </w:r>
    </w:p>
    <w:p w14:paraId="00A2705D" w14:textId="77777777" w:rsidR="007A598E" w:rsidRDefault="007A598E">
      <w:pPr>
        <w:rPr>
          <w:rFonts w:asciiTheme="minorHAnsi" w:hAnsiTheme="minorHAnsi" w:cstheme="minorHAnsi"/>
          <w:sz w:val="24"/>
          <w:szCs w:val="24"/>
        </w:rPr>
      </w:pPr>
    </w:p>
    <w:p w14:paraId="760800A4" w14:textId="7C8841AE" w:rsidR="007C6BE5"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We will use appropriate means to advertise for </w:t>
      </w:r>
      <w:r>
        <w:rPr>
          <w:rFonts w:asciiTheme="minorHAnsi" w:hAnsiTheme="minorHAnsi" w:cstheme="minorHAnsi"/>
          <w:sz w:val="24"/>
          <w:szCs w:val="24"/>
        </w:rPr>
        <w:t>volunteers</w:t>
      </w:r>
      <w:r w:rsidRPr="007A598E">
        <w:rPr>
          <w:rFonts w:asciiTheme="minorHAnsi" w:hAnsiTheme="minorHAnsi" w:cstheme="minorHAnsi"/>
          <w:sz w:val="24"/>
          <w:szCs w:val="24"/>
        </w:rPr>
        <w:t xml:space="preserve"> locally that </w:t>
      </w:r>
      <w:r w:rsidR="007C6BE5" w:rsidRPr="007A598E">
        <w:rPr>
          <w:rFonts w:asciiTheme="minorHAnsi" w:hAnsiTheme="minorHAnsi" w:cstheme="minorHAnsi"/>
          <w:sz w:val="24"/>
          <w:szCs w:val="24"/>
        </w:rPr>
        <w:t>consider</w:t>
      </w:r>
      <w:r w:rsidRPr="007A598E">
        <w:rPr>
          <w:rFonts w:asciiTheme="minorHAnsi" w:hAnsiTheme="minorHAnsi" w:cstheme="minorHAnsi"/>
          <w:sz w:val="24"/>
          <w:szCs w:val="24"/>
        </w:rPr>
        <w:t xml:space="preserve"> the principles of our Equality and Diversity Policy. This includes local notice boards, newsletters, local press, flyers, Parish and Town Council notices and magazines, the local Volunteer Centre, etc.  </w:t>
      </w:r>
    </w:p>
    <w:p w14:paraId="206F6B75" w14:textId="77777777" w:rsidR="007C6BE5" w:rsidRDefault="007C6BE5">
      <w:pPr>
        <w:rPr>
          <w:rFonts w:asciiTheme="minorHAnsi" w:hAnsiTheme="minorHAnsi" w:cstheme="minorHAnsi"/>
          <w:sz w:val="24"/>
          <w:szCs w:val="24"/>
        </w:rPr>
      </w:pPr>
    </w:p>
    <w:p w14:paraId="0D0294EF" w14:textId="77777777" w:rsidR="007C6BE5"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This primarily applies to those wishing to seek a role such as </w:t>
      </w:r>
      <w:r w:rsidR="007C6BE5">
        <w:rPr>
          <w:rFonts w:asciiTheme="minorHAnsi" w:hAnsiTheme="minorHAnsi" w:cstheme="minorHAnsi"/>
          <w:sz w:val="24"/>
          <w:szCs w:val="24"/>
        </w:rPr>
        <w:t>volunteer youth support worker</w:t>
      </w:r>
      <w:r w:rsidRPr="007A598E">
        <w:rPr>
          <w:rFonts w:asciiTheme="minorHAnsi" w:hAnsiTheme="minorHAnsi" w:cstheme="minorHAnsi"/>
          <w:sz w:val="24"/>
          <w:szCs w:val="24"/>
        </w:rPr>
        <w:t xml:space="preserve">. The potential </w:t>
      </w:r>
      <w:r w:rsidR="007C6BE5">
        <w:rPr>
          <w:rFonts w:asciiTheme="minorHAnsi" w:hAnsiTheme="minorHAnsi" w:cstheme="minorHAnsi"/>
          <w:sz w:val="24"/>
          <w:szCs w:val="24"/>
        </w:rPr>
        <w:t xml:space="preserve">volunteer </w:t>
      </w:r>
      <w:r w:rsidRPr="007A598E">
        <w:rPr>
          <w:rFonts w:asciiTheme="minorHAnsi" w:hAnsiTheme="minorHAnsi" w:cstheme="minorHAnsi"/>
          <w:sz w:val="24"/>
          <w:szCs w:val="24"/>
        </w:rPr>
        <w:t xml:space="preserve">will be asked to complete a short application form. Help can be given with this if necessary. The form is designed to be as simple and accessible as possible and contains the following: </w:t>
      </w:r>
    </w:p>
    <w:p w14:paraId="3C5AC3F6" w14:textId="7A645B4A" w:rsidR="007C6BE5" w:rsidRPr="007C6BE5" w:rsidRDefault="007A598E" w:rsidP="007C6BE5">
      <w:pPr>
        <w:pStyle w:val="ListParagraph"/>
        <w:numPr>
          <w:ilvl w:val="0"/>
          <w:numId w:val="2"/>
        </w:numPr>
        <w:rPr>
          <w:rFonts w:asciiTheme="minorHAnsi" w:hAnsiTheme="minorHAnsi" w:cstheme="minorHAnsi"/>
          <w:sz w:val="24"/>
          <w:szCs w:val="24"/>
        </w:rPr>
      </w:pPr>
      <w:r w:rsidRPr="007C6BE5">
        <w:rPr>
          <w:rFonts w:asciiTheme="minorHAnsi" w:hAnsiTheme="minorHAnsi" w:cstheme="minorHAnsi"/>
          <w:sz w:val="24"/>
          <w:szCs w:val="24"/>
        </w:rPr>
        <w:t xml:space="preserve">name, </w:t>
      </w:r>
      <w:r w:rsidR="007C6BE5">
        <w:rPr>
          <w:rFonts w:asciiTheme="minorHAnsi" w:hAnsiTheme="minorHAnsi" w:cstheme="minorHAnsi"/>
          <w:sz w:val="24"/>
          <w:szCs w:val="24"/>
        </w:rPr>
        <w:t xml:space="preserve">date of birth, </w:t>
      </w:r>
      <w:r w:rsidRPr="007C6BE5">
        <w:rPr>
          <w:rFonts w:asciiTheme="minorHAnsi" w:hAnsiTheme="minorHAnsi" w:cstheme="minorHAnsi"/>
          <w:sz w:val="24"/>
          <w:szCs w:val="24"/>
        </w:rPr>
        <w:t xml:space="preserve">address, and contact details. </w:t>
      </w:r>
    </w:p>
    <w:p w14:paraId="1B490AE9" w14:textId="24D7AC15" w:rsidR="007C6BE5" w:rsidRDefault="007A598E" w:rsidP="007C6BE5">
      <w:pPr>
        <w:pStyle w:val="ListParagraph"/>
        <w:numPr>
          <w:ilvl w:val="0"/>
          <w:numId w:val="2"/>
        </w:numPr>
        <w:rPr>
          <w:rFonts w:asciiTheme="minorHAnsi" w:hAnsiTheme="minorHAnsi" w:cstheme="minorHAnsi"/>
          <w:sz w:val="24"/>
          <w:szCs w:val="24"/>
        </w:rPr>
      </w:pPr>
      <w:r w:rsidRPr="007C6BE5">
        <w:rPr>
          <w:rFonts w:asciiTheme="minorHAnsi" w:hAnsiTheme="minorHAnsi" w:cstheme="minorHAnsi"/>
          <w:sz w:val="24"/>
          <w:szCs w:val="24"/>
        </w:rPr>
        <w:t xml:space="preserve">brief explanation </w:t>
      </w:r>
      <w:r w:rsidR="007C6BE5">
        <w:rPr>
          <w:rFonts w:asciiTheme="minorHAnsi" w:hAnsiTheme="minorHAnsi" w:cstheme="minorHAnsi"/>
          <w:sz w:val="24"/>
          <w:szCs w:val="24"/>
        </w:rPr>
        <w:t>why you would like to volunteer with Lydney Youth Hub</w:t>
      </w:r>
    </w:p>
    <w:p w14:paraId="5F020F1A" w14:textId="03080280" w:rsidR="007C6BE5" w:rsidRDefault="007C6BE5" w:rsidP="007C6BE5">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recent employment history</w:t>
      </w:r>
    </w:p>
    <w:p w14:paraId="3DA28EC8" w14:textId="2ADAAEA9" w:rsidR="007C6BE5" w:rsidRPr="007C6BE5" w:rsidRDefault="007C6BE5" w:rsidP="007C6BE5">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details of any </w:t>
      </w:r>
      <w:r w:rsidR="007A598E" w:rsidRPr="007C6BE5">
        <w:rPr>
          <w:rFonts w:asciiTheme="minorHAnsi" w:hAnsiTheme="minorHAnsi" w:cstheme="minorHAnsi"/>
          <w:sz w:val="24"/>
          <w:szCs w:val="24"/>
        </w:rPr>
        <w:t>experiences</w:t>
      </w:r>
      <w:r>
        <w:rPr>
          <w:rFonts w:asciiTheme="minorHAnsi" w:hAnsiTheme="minorHAnsi" w:cstheme="minorHAnsi"/>
          <w:sz w:val="24"/>
          <w:szCs w:val="24"/>
        </w:rPr>
        <w:t xml:space="preserve">, </w:t>
      </w:r>
      <w:proofErr w:type="gramStart"/>
      <w:r>
        <w:rPr>
          <w:rFonts w:asciiTheme="minorHAnsi" w:hAnsiTheme="minorHAnsi" w:cstheme="minorHAnsi"/>
          <w:sz w:val="24"/>
          <w:szCs w:val="24"/>
        </w:rPr>
        <w:t>training</w:t>
      </w:r>
      <w:proofErr w:type="gramEnd"/>
      <w:r w:rsidR="007A598E" w:rsidRPr="007C6BE5">
        <w:rPr>
          <w:rFonts w:asciiTheme="minorHAnsi" w:hAnsiTheme="minorHAnsi" w:cstheme="minorHAnsi"/>
          <w:sz w:val="24"/>
          <w:szCs w:val="24"/>
        </w:rPr>
        <w:t xml:space="preserve"> or skills. </w:t>
      </w:r>
    </w:p>
    <w:p w14:paraId="703BA46F" w14:textId="36B06F82" w:rsidR="00BE67E1" w:rsidRDefault="007C6BE5" w:rsidP="007C6BE5">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Permission to </w:t>
      </w:r>
      <w:r w:rsidR="00BE67E1">
        <w:rPr>
          <w:rFonts w:asciiTheme="minorHAnsi" w:hAnsiTheme="minorHAnsi" w:cstheme="minorHAnsi"/>
          <w:sz w:val="24"/>
          <w:szCs w:val="24"/>
        </w:rPr>
        <w:t>carry out an enhanced Disclosure or Barring Service (DBS) check.</w:t>
      </w:r>
    </w:p>
    <w:p w14:paraId="16D3A628" w14:textId="15B88FF4" w:rsidR="007C6BE5" w:rsidRPr="00BE67E1" w:rsidRDefault="007A598E" w:rsidP="00BE67E1">
      <w:pPr>
        <w:pStyle w:val="ListParagraph"/>
        <w:numPr>
          <w:ilvl w:val="0"/>
          <w:numId w:val="2"/>
        </w:numPr>
        <w:rPr>
          <w:rFonts w:asciiTheme="minorHAnsi" w:hAnsiTheme="minorHAnsi" w:cstheme="minorHAnsi"/>
          <w:sz w:val="24"/>
          <w:szCs w:val="24"/>
        </w:rPr>
      </w:pPr>
      <w:r w:rsidRPr="00BE67E1">
        <w:rPr>
          <w:rFonts w:asciiTheme="minorHAnsi" w:hAnsiTheme="minorHAnsi" w:cstheme="minorHAnsi"/>
          <w:sz w:val="24"/>
          <w:szCs w:val="24"/>
        </w:rPr>
        <w:t xml:space="preserve">details of two referees </w:t>
      </w:r>
    </w:p>
    <w:p w14:paraId="4171CDB5" w14:textId="297C9516" w:rsidR="007C6BE5" w:rsidRPr="007C6BE5" w:rsidRDefault="007C6BE5" w:rsidP="007C6BE5">
      <w:pPr>
        <w:pStyle w:val="ListParagraph"/>
        <w:numPr>
          <w:ilvl w:val="0"/>
          <w:numId w:val="2"/>
        </w:numPr>
        <w:rPr>
          <w:rFonts w:asciiTheme="minorHAnsi" w:hAnsiTheme="minorHAnsi" w:cstheme="minorHAnsi"/>
          <w:sz w:val="24"/>
          <w:szCs w:val="24"/>
        </w:rPr>
      </w:pPr>
      <w:r w:rsidRPr="007C6BE5">
        <w:rPr>
          <w:rFonts w:asciiTheme="minorHAnsi" w:hAnsiTheme="minorHAnsi" w:cstheme="minorHAnsi"/>
          <w:sz w:val="24"/>
          <w:szCs w:val="24"/>
        </w:rPr>
        <w:t>r</w:t>
      </w:r>
      <w:r w:rsidR="007A598E" w:rsidRPr="007C6BE5">
        <w:rPr>
          <w:rFonts w:asciiTheme="minorHAnsi" w:hAnsiTheme="minorHAnsi" w:cstheme="minorHAnsi"/>
          <w:sz w:val="24"/>
          <w:szCs w:val="24"/>
        </w:rPr>
        <w:t xml:space="preserve">oom for signature and date </w:t>
      </w:r>
    </w:p>
    <w:p w14:paraId="410A2620" w14:textId="77777777" w:rsidR="007C6BE5" w:rsidRDefault="007C6BE5">
      <w:pPr>
        <w:rPr>
          <w:rFonts w:asciiTheme="minorHAnsi" w:hAnsiTheme="minorHAnsi" w:cstheme="minorHAnsi"/>
          <w:sz w:val="24"/>
          <w:szCs w:val="24"/>
        </w:rPr>
      </w:pPr>
    </w:p>
    <w:p w14:paraId="1B2C3FA3" w14:textId="77777777" w:rsidR="00BE67E1" w:rsidRPr="00BE67E1" w:rsidRDefault="00BE67E1" w:rsidP="00BE67E1">
      <w:pPr>
        <w:rPr>
          <w:rFonts w:asciiTheme="minorHAnsi" w:hAnsiTheme="minorHAnsi" w:cstheme="minorHAnsi"/>
          <w:sz w:val="12"/>
          <w:szCs w:val="12"/>
        </w:rPr>
      </w:pPr>
      <w:r w:rsidRPr="00BE67E1">
        <w:rPr>
          <w:rFonts w:asciiTheme="minorHAnsi" w:hAnsiTheme="minorHAnsi" w:cstheme="minorHAnsi"/>
          <w:sz w:val="12"/>
          <w:szCs w:val="12"/>
        </w:rPr>
        <w:t>1 Individuals are not entitled to withhold information about convictions which for other purpose are spent under the provisions of the Act and in the event of engagement as a volunteer, any failure to disclose such convictions could result in dismissal. Any information given will be treated confidentially and will be considered only in relation to any application for positions of which the order applies. Criminal convictions range from minor (</w:t>
      </w:r>
      <w:proofErr w:type="gramStart"/>
      <w:r w:rsidRPr="00BE67E1">
        <w:rPr>
          <w:rFonts w:asciiTheme="minorHAnsi" w:hAnsiTheme="minorHAnsi" w:cstheme="minorHAnsi"/>
          <w:sz w:val="12"/>
          <w:szCs w:val="12"/>
        </w:rPr>
        <w:t>e.g.</w:t>
      </w:r>
      <w:proofErr w:type="gramEnd"/>
      <w:r w:rsidRPr="00BE67E1">
        <w:rPr>
          <w:rFonts w:asciiTheme="minorHAnsi" w:hAnsiTheme="minorHAnsi" w:cstheme="minorHAnsi"/>
          <w:sz w:val="12"/>
          <w:szCs w:val="12"/>
        </w:rPr>
        <w:t xml:space="preserve"> parking offences) to very serious (e.g. rape and murder). Convictions are NEVER spent for the purposes of working with young people. </w:t>
      </w:r>
    </w:p>
    <w:p w14:paraId="2A94B721" w14:textId="0AE6A2EE" w:rsidR="00BE67E1"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This information will be held in line with </w:t>
      </w:r>
      <w:r w:rsidR="00BE67E1">
        <w:rPr>
          <w:rFonts w:asciiTheme="minorHAnsi" w:hAnsiTheme="minorHAnsi" w:cstheme="minorHAnsi"/>
          <w:sz w:val="24"/>
          <w:szCs w:val="24"/>
        </w:rPr>
        <w:t>Lydney Hubs</w:t>
      </w:r>
      <w:r w:rsidRPr="007A598E">
        <w:rPr>
          <w:rFonts w:asciiTheme="minorHAnsi" w:hAnsiTheme="minorHAnsi" w:cstheme="minorHAnsi"/>
          <w:sz w:val="24"/>
          <w:szCs w:val="24"/>
        </w:rPr>
        <w:t xml:space="preserve"> General Data Protection Regulation (GDPR) Policy. The potential </w:t>
      </w:r>
      <w:r w:rsidR="007E63A0">
        <w:rPr>
          <w:rFonts w:asciiTheme="minorHAnsi" w:hAnsiTheme="minorHAnsi" w:cstheme="minorHAnsi"/>
          <w:sz w:val="24"/>
          <w:szCs w:val="24"/>
        </w:rPr>
        <w:t>volunteer</w:t>
      </w:r>
      <w:r w:rsidRPr="007A598E">
        <w:rPr>
          <w:rFonts w:asciiTheme="minorHAnsi" w:hAnsiTheme="minorHAnsi" w:cstheme="minorHAnsi"/>
          <w:sz w:val="24"/>
          <w:szCs w:val="24"/>
        </w:rPr>
        <w:t xml:space="preserve"> will be invited to an initial meeting/phone conversation with the</w:t>
      </w:r>
      <w:r w:rsidR="00BE67E1">
        <w:rPr>
          <w:rFonts w:asciiTheme="minorHAnsi" w:hAnsiTheme="minorHAnsi" w:cstheme="minorHAnsi"/>
          <w:sz w:val="24"/>
          <w:szCs w:val="24"/>
        </w:rPr>
        <w:t xml:space="preserve"> </w:t>
      </w:r>
      <w:r w:rsidRPr="007A598E">
        <w:rPr>
          <w:rFonts w:asciiTheme="minorHAnsi" w:hAnsiTheme="minorHAnsi" w:cstheme="minorHAnsi"/>
          <w:sz w:val="24"/>
          <w:szCs w:val="24"/>
        </w:rPr>
        <w:t xml:space="preserve">Youth Leader and if this is positive, the references will be taken up. </w:t>
      </w:r>
      <w:r w:rsidRPr="007A598E">
        <w:rPr>
          <w:rFonts w:asciiTheme="minorHAnsi" w:hAnsiTheme="minorHAnsi" w:cstheme="minorHAnsi"/>
          <w:sz w:val="24"/>
          <w:szCs w:val="24"/>
        </w:rPr>
        <w:lastRenderedPageBreak/>
        <w:t>The applicant will then be invited to an interview with the Youth Leader</w:t>
      </w:r>
      <w:r w:rsidR="007E63A0">
        <w:rPr>
          <w:rFonts w:asciiTheme="minorHAnsi" w:hAnsiTheme="minorHAnsi" w:cstheme="minorHAnsi"/>
          <w:sz w:val="24"/>
          <w:szCs w:val="24"/>
        </w:rPr>
        <w:t xml:space="preserve"> and/or Designated Safeguarding Lead. At times there may also be other youth workers present.</w:t>
      </w:r>
    </w:p>
    <w:p w14:paraId="54FDA335" w14:textId="77777777" w:rsidR="00BE67E1" w:rsidRDefault="00BE67E1">
      <w:pPr>
        <w:rPr>
          <w:rFonts w:asciiTheme="minorHAnsi" w:hAnsiTheme="minorHAnsi" w:cstheme="minorHAnsi"/>
          <w:sz w:val="24"/>
          <w:szCs w:val="24"/>
        </w:rPr>
      </w:pPr>
    </w:p>
    <w:p w14:paraId="5BD288C6" w14:textId="329819D1" w:rsidR="007E63A0" w:rsidRDefault="00BE67E1">
      <w:pPr>
        <w:rPr>
          <w:rFonts w:asciiTheme="minorHAnsi" w:hAnsiTheme="minorHAnsi" w:cstheme="minorHAnsi"/>
          <w:sz w:val="24"/>
          <w:szCs w:val="24"/>
        </w:rPr>
      </w:pPr>
      <w:r>
        <w:rPr>
          <w:rFonts w:asciiTheme="minorHAnsi" w:hAnsiTheme="minorHAnsi" w:cstheme="minorHAnsi"/>
          <w:sz w:val="24"/>
          <w:szCs w:val="24"/>
        </w:rPr>
        <w:t xml:space="preserve">An </w:t>
      </w:r>
      <w:r w:rsidR="007A598E" w:rsidRPr="007A598E">
        <w:rPr>
          <w:rFonts w:asciiTheme="minorHAnsi" w:hAnsiTheme="minorHAnsi" w:cstheme="minorHAnsi"/>
          <w:sz w:val="24"/>
          <w:szCs w:val="24"/>
        </w:rPr>
        <w:t xml:space="preserve">enhanced disclosure and barring check with the Disclosure and Barring Service (DBS) will be made for every helper. Checks will be repeated every three years and we will make use of the Update Service also. It is the responsibility of </w:t>
      </w:r>
      <w:r w:rsidR="002E6F80">
        <w:rPr>
          <w:rFonts w:asciiTheme="minorHAnsi" w:hAnsiTheme="minorHAnsi" w:cstheme="minorHAnsi"/>
          <w:sz w:val="24"/>
          <w:szCs w:val="24"/>
        </w:rPr>
        <w:t xml:space="preserve">at least one </w:t>
      </w:r>
      <w:r w:rsidR="002E6F80">
        <w:rPr>
          <w:rFonts w:asciiTheme="minorHAnsi" w:hAnsiTheme="minorHAnsi" w:cstheme="minorHAnsi"/>
          <w:sz w:val="24"/>
          <w:szCs w:val="24"/>
        </w:rPr>
        <w:t xml:space="preserve">trustee </w:t>
      </w:r>
      <w:r w:rsidR="007A598E" w:rsidRPr="007A598E">
        <w:rPr>
          <w:rFonts w:asciiTheme="minorHAnsi" w:hAnsiTheme="minorHAnsi" w:cstheme="minorHAnsi"/>
          <w:sz w:val="24"/>
          <w:szCs w:val="24"/>
        </w:rPr>
        <w:t xml:space="preserve">to see the certificate. Until it is seen a helper should not have sole responsibility for any young people. </w:t>
      </w:r>
    </w:p>
    <w:p w14:paraId="4876EB95" w14:textId="77777777" w:rsidR="007E63A0" w:rsidRDefault="007E63A0">
      <w:pPr>
        <w:rPr>
          <w:rFonts w:asciiTheme="minorHAnsi" w:hAnsiTheme="minorHAnsi" w:cstheme="minorHAnsi"/>
          <w:sz w:val="24"/>
          <w:szCs w:val="24"/>
        </w:rPr>
      </w:pPr>
    </w:p>
    <w:p w14:paraId="36370FC0" w14:textId="77777777" w:rsidR="007E63A0" w:rsidRPr="007E63A0" w:rsidRDefault="007A598E">
      <w:pPr>
        <w:rPr>
          <w:rFonts w:asciiTheme="minorHAnsi" w:hAnsiTheme="minorHAnsi" w:cstheme="minorHAnsi"/>
          <w:b/>
          <w:bCs/>
          <w:sz w:val="24"/>
          <w:szCs w:val="24"/>
        </w:rPr>
      </w:pPr>
      <w:r w:rsidRPr="007E63A0">
        <w:rPr>
          <w:rFonts w:asciiTheme="minorHAnsi" w:hAnsiTheme="minorHAnsi" w:cstheme="minorHAnsi"/>
          <w:b/>
          <w:bCs/>
          <w:sz w:val="24"/>
          <w:szCs w:val="24"/>
        </w:rPr>
        <w:t xml:space="preserve">General Data Protection Regulation </w:t>
      </w:r>
    </w:p>
    <w:p w14:paraId="5C2B10B3" w14:textId="77777777" w:rsidR="007E63A0"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A privacy notice will be made available to all applicants explaining why </w:t>
      </w:r>
      <w:r w:rsidR="007E63A0">
        <w:rPr>
          <w:rFonts w:asciiTheme="minorHAnsi" w:hAnsiTheme="minorHAnsi" w:cstheme="minorHAnsi"/>
          <w:sz w:val="24"/>
          <w:szCs w:val="24"/>
        </w:rPr>
        <w:t>Lydney Hub</w:t>
      </w:r>
      <w:r w:rsidRPr="007A598E">
        <w:rPr>
          <w:rFonts w:asciiTheme="minorHAnsi" w:hAnsiTheme="minorHAnsi" w:cstheme="minorHAnsi"/>
          <w:sz w:val="24"/>
          <w:szCs w:val="24"/>
        </w:rPr>
        <w:t xml:space="preserve"> are asking for and retaining their personal information, what they will use it for, and who if anybody they will share it with and how they will protect an individual’s personal information. </w:t>
      </w:r>
    </w:p>
    <w:p w14:paraId="786B1807" w14:textId="77777777" w:rsidR="007E63A0" w:rsidRDefault="007E63A0">
      <w:pPr>
        <w:rPr>
          <w:rFonts w:asciiTheme="minorHAnsi" w:hAnsiTheme="minorHAnsi" w:cstheme="minorHAnsi"/>
          <w:sz w:val="24"/>
          <w:szCs w:val="24"/>
        </w:rPr>
      </w:pPr>
    </w:p>
    <w:p w14:paraId="09106E31" w14:textId="77777777" w:rsidR="007E63A0"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The GDPR Policy refers to the holding of information on living persons, which can include both paid staff and helpers. It gives people the right to know what information is held about them and sets out rules to make sure that this information is handled properly. Only relevant information about a helper will be held. </w:t>
      </w:r>
    </w:p>
    <w:p w14:paraId="3A54C707" w14:textId="77777777" w:rsidR="007E63A0" w:rsidRDefault="007E63A0">
      <w:pPr>
        <w:rPr>
          <w:rFonts w:asciiTheme="minorHAnsi" w:hAnsiTheme="minorHAnsi" w:cstheme="minorHAnsi"/>
          <w:sz w:val="24"/>
          <w:szCs w:val="24"/>
        </w:rPr>
      </w:pPr>
    </w:p>
    <w:p w14:paraId="5C2BE9BF" w14:textId="77777777" w:rsidR="007E63A0"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Records held for the purposes of recruitment of helpers and staff shall be held along with any relevant training records or certifications or in the case of non-appointment destroyed within six months. The result of a DBS check is therefore added to the volunteer’s file and the actual DBS check itself is destroyed. </w:t>
      </w:r>
    </w:p>
    <w:p w14:paraId="42EBB99C" w14:textId="77777777" w:rsidR="007E63A0" w:rsidRDefault="007E63A0">
      <w:pPr>
        <w:rPr>
          <w:rFonts w:asciiTheme="minorHAnsi" w:hAnsiTheme="minorHAnsi" w:cstheme="minorHAnsi"/>
          <w:sz w:val="24"/>
          <w:szCs w:val="24"/>
        </w:rPr>
      </w:pPr>
    </w:p>
    <w:p w14:paraId="1777E2A4" w14:textId="79B9B087" w:rsidR="007E63A0" w:rsidRDefault="007E63A0">
      <w:pPr>
        <w:rPr>
          <w:rFonts w:asciiTheme="minorHAnsi" w:hAnsiTheme="minorHAnsi" w:cstheme="minorHAnsi"/>
          <w:sz w:val="24"/>
          <w:szCs w:val="24"/>
        </w:rPr>
      </w:pPr>
      <w:r>
        <w:rPr>
          <w:rFonts w:asciiTheme="minorHAnsi" w:hAnsiTheme="minorHAnsi" w:cstheme="minorHAnsi"/>
          <w:sz w:val="24"/>
          <w:szCs w:val="24"/>
        </w:rPr>
        <w:t>Lydney Hub</w:t>
      </w:r>
      <w:r w:rsidR="007A598E" w:rsidRPr="007A598E">
        <w:rPr>
          <w:rFonts w:asciiTheme="minorHAnsi" w:hAnsiTheme="minorHAnsi" w:cstheme="minorHAnsi"/>
          <w:sz w:val="24"/>
          <w:szCs w:val="24"/>
        </w:rPr>
        <w:t xml:space="preserve"> has a process for dealing with employee files that follows the European General Data Protection Regulation and has adopted this for the volunteer files. This follows good practice guidelines from the Information Commissioner Office. </w:t>
      </w:r>
    </w:p>
    <w:p w14:paraId="1111FA3D" w14:textId="77777777" w:rsidR="007E63A0" w:rsidRDefault="007E63A0">
      <w:pPr>
        <w:rPr>
          <w:rFonts w:asciiTheme="minorHAnsi" w:hAnsiTheme="minorHAnsi" w:cstheme="minorHAnsi"/>
          <w:sz w:val="24"/>
          <w:szCs w:val="24"/>
        </w:rPr>
      </w:pPr>
    </w:p>
    <w:p w14:paraId="5BC322F2" w14:textId="21650A8B" w:rsidR="007E63A0" w:rsidRPr="007E63A0" w:rsidRDefault="007A598E">
      <w:pPr>
        <w:rPr>
          <w:rFonts w:asciiTheme="minorHAnsi" w:hAnsiTheme="minorHAnsi" w:cstheme="minorHAnsi"/>
          <w:b/>
          <w:bCs/>
          <w:sz w:val="24"/>
          <w:szCs w:val="24"/>
        </w:rPr>
      </w:pPr>
      <w:r w:rsidRPr="007E63A0">
        <w:rPr>
          <w:rFonts w:asciiTheme="minorHAnsi" w:hAnsiTheme="minorHAnsi" w:cstheme="minorHAnsi"/>
          <w:b/>
          <w:bCs/>
          <w:sz w:val="24"/>
          <w:szCs w:val="24"/>
        </w:rPr>
        <w:t xml:space="preserve">All workers, which includes </w:t>
      </w:r>
      <w:r w:rsidR="00D01574">
        <w:rPr>
          <w:rFonts w:asciiTheme="minorHAnsi" w:hAnsiTheme="minorHAnsi" w:cstheme="minorHAnsi"/>
          <w:b/>
          <w:bCs/>
          <w:sz w:val="24"/>
          <w:szCs w:val="24"/>
        </w:rPr>
        <w:t>the board of trustees</w:t>
      </w:r>
      <w:r w:rsidRPr="007E63A0">
        <w:rPr>
          <w:rFonts w:asciiTheme="minorHAnsi" w:hAnsiTheme="minorHAnsi" w:cstheme="minorHAnsi"/>
          <w:b/>
          <w:bCs/>
          <w:sz w:val="24"/>
          <w:szCs w:val="24"/>
        </w:rPr>
        <w:t>,</w:t>
      </w:r>
      <w:r w:rsidR="00D01574">
        <w:rPr>
          <w:rFonts w:asciiTheme="minorHAnsi" w:hAnsiTheme="minorHAnsi" w:cstheme="minorHAnsi"/>
          <w:b/>
          <w:bCs/>
          <w:sz w:val="24"/>
          <w:szCs w:val="24"/>
        </w:rPr>
        <w:t xml:space="preserve"> executive committee,</w:t>
      </w:r>
      <w:r w:rsidRPr="007E63A0">
        <w:rPr>
          <w:rFonts w:asciiTheme="minorHAnsi" w:hAnsiTheme="minorHAnsi" w:cstheme="minorHAnsi"/>
          <w:b/>
          <w:bCs/>
          <w:sz w:val="24"/>
          <w:szCs w:val="24"/>
        </w:rPr>
        <w:t xml:space="preserve"> </w:t>
      </w:r>
      <w:proofErr w:type="gramStart"/>
      <w:r w:rsidRPr="007E63A0">
        <w:rPr>
          <w:rFonts w:asciiTheme="minorHAnsi" w:hAnsiTheme="minorHAnsi" w:cstheme="minorHAnsi"/>
          <w:b/>
          <w:bCs/>
          <w:sz w:val="24"/>
          <w:szCs w:val="24"/>
        </w:rPr>
        <w:t>helpers</w:t>
      </w:r>
      <w:proofErr w:type="gramEnd"/>
      <w:r w:rsidRPr="007E63A0">
        <w:rPr>
          <w:rFonts w:asciiTheme="minorHAnsi" w:hAnsiTheme="minorHAnsi" w:cstheme="minorHAnsi"/>
          <w:b/>
          <w:bCs/>
          <w:sz w:val="24"/>
          <w:szCs w:val="24"/>
        </w:rPr>
        <w:t xml:space="preserve"> and staff, are obliged to observe the General Data Protection Regulation Policy. </w:t>
      </w:r>
    </w:p>
    <w:p w14:paraId="40629B80" w14:textId="77777777" w:rsidR="007E63A0" w:rsidRDefault="007E63A0">
      <w:pPr>
        <w:rPr>
          <w:rFonts w:asciiTheme="minorHAnsi" w:hAnsiTheme="minorHAnsi" w:cstheme="minorHAnsi"/>
          <w:sz w:val="24"/>
          <w:szCs w:val="24"/>
        </w:rPr>
      </w:pPr>
    </w:p>
    <w:p w14:paraId="372EC61D" w14:textId="77777777" w:rsidR="007E63A0" w:rsidRPr="007E63A0" w:rsidRDefault="007A598E">
      <w:pPr>
        <w:rPr>
          <w:rFonts w:asciiTheme="minorHAnsi" w:hAnsiTheme="minorHAnsi" w:cstheme="minorHAnsi"/>
          <w:b/>
          <w:bCs/>
          <w:sz w:val="24"/>
          <w:szCs w:val="24"/>
        </w:rPr>
      </w:pPr>
      <w:r w:rsidRPr="007E63A0">
        <w:rPr>
          <w:rFonts w:asciiTheme="minorHAnsi" w:hAnsiTheme="minorHAnsi" w:cstheme="minorHAnsi"/>
          <w:b/>
          <w:bCs/>
          <w:sz w:val="24"/>
          <w:szCs w:val="24"/>
        </w:rPr>
        <w:t xml:space="preserve">Monitoring </w:t>
      </w:r>
    </w:p>
    <w:p w14:paraId="0AC55FDB" w14:textId="77777777" w:rsidR="007E63A0"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We will use our Equality and Diversity Policy procedures to monitor our volunteer recruitment. </w:t>
      </w:r>
    </w:p>
    <w:p w14:paraId="4B169FEE" w14:textId="77777777" w:rsidR="007E63A0" w:rsidRDefault="007E63A0">
      <w:pPr>
        <w:rPr>
          <w:rFonts w:asciiTheme="minorHAnsi" w:hAnsiTheme="minorHAnsi" w:cstheme="minorHAnsi"/>
          <w:sz w:val="24"/>
          <w:szCs w:val="24"/>
        </w:rPr>
      </w:pPr>
    </w:p>
    <w:p w14:paraId="79987994" w14:textId="77777777" w:rsidR="007E63A0" w:rsidRPr="007E63A0" w:rsidRDefault="007A598E">
      <w:pPr>
        <w:rPr>
          <w:rFonts w:asciiTheme="minorHAnsi" w:hAnsiTheme="minorHAnsi" w:cstheme="minorHAnsi"/>
          <w:b/>
          <w:bCs/>
          <w:sz w:val="24"/>
          <w:szCs w:val="24"/>
        </w:rPr>
      </w:pPr>
      <w:r w:rsidRPr="007E63A0">
        <w:rPr>
          <w:rFonts w:asciiTheme="minorHAnsi" w:hAnsiTheme="minorHAnsi" w:cstheme="minorHAnsi"/>
          <w:b/>
          <w:bCs/>
          <w:sz w:val="24"/>
          <w:szCs w:val="24"/>
        </w:rPr>
        <w:t xml:space="preserve">Retaining Records </w:t>
      </w:r>
    </w:p>
    <w:p w14:paraId="3993EADF" w14:textId="4424A11F" w:rsidR="007E63A0"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We keep records of helpers who have left for a period of 6 months, but 18 months for those who tell us they might, upon leaving, request references in the future. In line with the General Data Protection Regulation, </w:t>
      </w:r>
      <w:r w:rsidR="007E63A0">
        <w:rPr>
          <w:rFonts w:asciiTheme="minorHAnsi" w:hAnsiTheme="minorHAnsi" w:cstheme="minorHAnsi"/>
          <w:sz w:val="24"/>
          <w:szCs w:val="24"/>
        </w:rPr>
        <w:t>volunteers</w:t>
      </w:r>
      <w:r w:rsidRPr="007A598E">
        <w:rPr>
          <w:rFonts w:asciiTheme="minorHAnsi" w:hAnsiTheme="minorHAnsi" w:cstheme="minorHAnsi"/>
          <w:sz w:val="24"/>
          <w:szCs w:val="24"/>
        </w:rPr>
        <w:t xml:space="preserve"> may also request access to their data and/or that it is corrected or erased at any time. Details of exact data that </w:t>
      </w:r>
      <w:r w:rsidR="007E63A0">
        <w:rPr>
          <w:rFonts w:asciiTheme="minorHAnsi" w:hAnsiTheme="minorHAnsi" w:cstheme="minorHAnsi"/>
          <w:sz w:val="24"/>
          <w:szCs w:val="24"/>
        </w:rPr>
        <w:t>Lydney Hub</w:t>
      </w:r>
      <w:r w:rsidRPr="007A598E">
        <w:rPr>
          <w:rFonts w:asciiTheme="minorHAnsi" w:hAnsiTheme="minorHAnsi" w:cstheme="minorHAnsi"/>
          <w:sz w:val="24"/>
          <w:szCs w:val="24"/>
        </w:rPr>
        <w:t xml:space="preserve"> holds about an individual will be given within 30 calendar days. </w:t>
      </w:r>
    </w:p>
    <w:p w14:paraId="56861B8D" w14:textId="77777777" w:rsidR="007E63A0" w:rsidRDefault="007E63A0">
      <w:pPr>
        <w:rPr>
          <w:rFonts w:asciiTheme="minorHAnsi" w:hAnsiTheme="minorHAnsi" w:cstheme="minorHAnsi"/>
          <w:sz w:val="24"/>
          <w:szCs w:val="24"/>
        </w:rPr>
      </w:pPr>
    </w:p>
    <w:p w14:paraId="0F443E1A" w14:textId="77777777" w:rsidR="007E63A0" w:rsidRDefault="007E63A0">
      <w:pPr>
        <w:rPr>
          <w:rFonts w:asciiTheme="minorHAnsi" w:hAnsiTheme="minorHAnsi" w:cstheme="minorHAnsi"/>
          <w:b/>
          <w:bCs/>
          <w:sz w:val="24"/>
          <w:szCs w:val="24"/>
        </w:rPr>
      </w:pPr>
    </w:p>
    <w:p w14:paraId="05F722DC" w14:textId="77777777" w:rsidR="007E63A0" w:rsidRDefault="007E63A0">
      <w:pPr>
        <w:rPr>
          <w:rFonts w:asciiTheme="minorHAnsi" w:hAnsiTheme="minorHAnsi" w:cstheme="minorHAnsi"/>
          <w:b/>
          <w:bCs/>
          <w:sz w:val="24"/>
          <w:szCs w:val="24"/>
        </w:rPr>
      </w:pPr>
    </w:p>
    <w:p w14:paraId="17036393" w14:textId="480F1721" w:rsidR="007E63A0" w:rsidRPr="007E63A0" w:rsidRDefault="007A598E">
      <w:pPr>
        <w:rPr>
          <w:rFonts w:asciiTheme="minorHAnsi" w:hAnsiTheme="minorHAnsi" w:cstheme="minorHAnsi"/>
          <w:b/>
          <w:bCs/>
          <w:sz w:val="24"/>
          <w:szCs w:val="24"/>
        </w:rPr>
      </w:pPr>
      <w:r w:rsidRPr="007E63A0">
        <w:rPr>
          <w:rFonts w:asciiTheme="minorHAnsi" w:hAnsiTheme="minorHAnsi" w:cstheme="minorHAnsi"/>
          <w:b/>
          <w:bCs/>
          <w:sz w:val="24"/>
          <w:szCs w:val="24"/>
        </w:rPr>
        <w:t xml:space="preserve">Non-starters </w:t>
      </w:r>
    </w:p>
    <w:p w14:paraId="162DF984" w14:textId="029270C7" w:rsidR="00746520"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We follow-up all registrations where the helpers 'disappear', </w:t>
      </w:r>
      <w:r w:rsidR="00F72650" w:rsidRPr="007A598E">
        <w:rPr>
          <w:rFonts w:asciiTheme="minorHAnsi" w:hAnsiTheme="minorHAnsi" w:cstheme="minorHAnsi"/>
          <w:sz w:val="24"/>
          <w:szCs w:val="24"/>
        </w:rPr>
        <w:t>i.e.,</w:t>
      </w:r>
      <w:r w:rsidRPr="007A598E">
        <w:rPr>
          <w:rFonts w:asciiTheme="minorHAnsi" w:hAnsiTheme="minorHAnsi" w:cstheme="minorHAnsi"/>
          <w:sz w:val="24"/>
          <w:szCs w:val="24"/>
        </w:rPr>
        <w:t xml:space="preserve"> do not start volunteering. If we get no response from a letter, telephone call, or email, it is our policy to dispose of these records within one calendar month. </w:t>
      </w:r>
    </w:p>
    <w:p w14:paraId="6E0D501C" w14:textId="77777777" w:rsidR="00746520" w:rsidRDefault="00746520">
      <w:pPr>
        <w:rPr>
          <w:rFonts w:asciiTheme="minorHAnsi" w:hAnsiTheme="minorHAnsi" w:cstheme="minorHAnsi"/>
          <w:sz w:val="24"/>
          <w:szCs w:val="24"/>
        </w:rPr>
      </w:pPr>
    </w:p>
    <w:p w14:paraId="43A5ABA0" w14:textId="77777777" w:rsidR="00746520" w:rsidRPr="00746520" w:rsidRDefault="00746520">
      <w:pPr>
        <w:rPr>
          <w:rFonts w:asciiTheme="minorHAnsi" w:hAnsiTheme="minorHAnsi" w:cstheme="minorHAnsi"/>
          <w:b/>
          <w:bCs/>
          <w:sz w:val="24"/>
          <w:szCs w:val="24"/>
        </w:rPr>
      </w:pPr>
      <w:r w:rsidRPr="00746520">
        <w:rPr>
          <w:rFonts w:asciiTheme="minorHAnsi" w:hAnsiTheme="minorHAnsi" w:cstheme="minorHAnsi"/>
          <w:b/>
          <w:bCs/>
          <w:sz w:val="24"/>
          <w:szCs w:val="24"/>
        </w:rPr>
        <w:t xml:space="preserve">Induction </w:t>
      </w:r>
      <w:r w:rsidR="007A598E" w:rsidRPr="00746520">
        <w:rPr>
          <w:rFonts w:asciiTheme="minorHAnsi" w:hAnsiTheme="minorHAnsi" w:cstheme="minorHAnsi"/>
          <w:b/>
          <w:bCs/>
          <w:sz w:val="24"/>
          <w:szCs w:val="24"/>
        </w:rPr>
        <w:t xml:space="preserve">and Training </w:t>
      </w:r>
    </w:p>
    <w:p w14:paraId="7C57C8FA" w14:textId="77777777" w:rsidR="00F72650"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An induction period will be prepared and delivered by the Youth Club Leader or their designate. This will include: </w:t>
      </w:r>
    </w:p>
    <w:p w14:paraId="0F2E7A51" w14:textId="77777777" w:rsidR="000B1351" w:rsidRDefault="000B1351">
      <w:pPr>
        <w:rPr>
          <w:rFonts w:asciiTheme="minorHAnsi" w:hAnsiTheme="minorHAnsi" w:cstheme="minorHAnsi"/>
          <w:sz w:val="24"/>
          <w:szCs w:val="24"/>
        </w:rPr>
      </w:pPr>
    </w:p>
    <w:p w14:paraId="1EECF397" w14:textId="77777777" w:rsidR="000B1351" w:rsidRDefault="007A598E" w:rsidP="000B1351">
      <w:pPr>
        <w:pStyle w:val="ListParagraph"/>
        <w:numPr>
          <w:ilvl w:val="0"/>
          <w:numId w:val="3"/>
        </w:numPr>
        <w:rPr>
          <w:rFonts w:asciiTheme="minorHAnsi" w:hAnsiTheme="minorHAnsi" w:cstheme="minorHAnsi"/>
          <w:sz w:val="24"/>
          <w:szCs w:val="24"/>
        </w:rPr>
      </w:pPr>
      <w:r w:rsidRPr="000B1351">
        <w:rPr>
          <w:rFonts w:asciiTheme="minorHAnsi" w:hAnsiTheme="minorHAnsi" w:cstheme="minorHAnsi"/>
          <w:sz w:val="24"/>
          <w:szCs w:val="24"/>
        </w:rPr>
        <w:t>Tour of club premises and explanation of health and safety instructions, reporting of accidents, first aid procedures, and fire evacuation procedures.</w:t>
      </w:r>
    </w:p>
    <w:p w14:paraId="4CBCFBA3" w14:textId="77777777" w:rsidR="000B1351" w:rsidRDefault="007A598E" w:rsidP="000B1351">
      <w:pPr>
        <w:pStyle w:val="ListParagraph"/>
        <w:numPr>
          <w:ilvl w:val="0"/>
          <w:numId w:val="3"/>
        </w:numPr>
        <w:rPr>
          <w:rFonts w:asciiTheme="minorHAnsi" w:hAnsiTheme="minorHAnsi" w:cstheme="minorHAnsi"/>
          <w:sz w:val="24"/>
          <w:szCs w:val="24"/>
        </w:rPr>
      </w:pPr>
      <w:r w:rsidRPr="000B1351">
        <w:rPr>
          <w:rFonts w:asciiTheme="minorHAnsi" w:hAnsiTheme="minorHAnsi" w:cstheme="minorHAnsi"/>
          <w:sz w:val="24"/>
          <w:szCs w:val="24"/>
        </w:rPr>
        <w:t xml:space="preserve">The role of the helper – their duties and responsibilities. </w:t>
      </w:r>
    </w:p>
    <w:p w14:paraId="633241B8" w14:textId="1ACF9933" w:rsidR="000B1351" w:rsidRDefault="007A598E" w:rsidP="000B1351">
      <w:pPr>
        <w:pStyle w:val="ListParagraph"/>
        <w:numPr>
          <w:ilvl w:val="0"/>
          <w:numId w:val="3"/>
        </w:numPr>
        <w:rPr>
          <w:rFonts w:asciiTheme="minorHAnsi" w:hAnsiTheme="minorHAnsi" w:cstheme="minorHAnsi"/>
          <w:sz w:val="24"/>
          <w:szCs w:val="24"/>
        </w:rPr>
      </w:pPr>
      <w:r w:rsidRPr="000B1351">
        <w:rPr>
          <w:rFonts w:asciiTheme="minorHAnsi" w:hAnsiTheme="minorHAnsi" w:cstheme="minorHAnsi"/>
          <w:sz w:val="24"/>
          <w:szCs w:val="24"/>
        </w:rPr>
        <w:t>Meeting staff, helpers,</w:t>
      </w:r>
      <w:r w:rsidR="00071E41">
        <w:rPr>
          <w:rFonts w:asciiTheme="minorHAnsi" w:hAnsiTheme="minorHAnsi" w:cstheme="minorHAnsi"/>
          <w:sz w:val="24"/>
          <w:szCs w:val="24"/>
        </w:rPr>
        <w:t xml:space="preserve"> </w:t>
      </w:r>
      <w:proofErr w:type="gramStart"/>
      <w:r w:rsidR="00D01574">
        <w:rPr>
          <w:rFonts w:asciiTheme="minorHAnsi" w:hAnsiTheme="minorHAnsi" w:cstheme="minorHAnsi"/>
          <w:sz w:val="24"/>
          <w:szCs w:val="24"/>
        </w:rPr>
        <w:t>trustees</w:t>
      </w:r>
      <w:proofErr w:type="gramEnd"/>
      <w:r w:rsidR="00071E41">
        <w:rPr>
          <w:rFonts w:asciiTheme="minorHAnsi" w:hAnsiTheme="minorHAnsi" w:cstheme="minorHAnsi"/>
          <w:sz w:val="24"/>
          <w:szCs w:val="24"/>
        </w:rPr>
        <w:t xml:space="preserve"> and executive committee members.</w:t>
      </w:r>
    </w:p>
    <w:p w14:paraId="2612418A" w14:textId="77777777" w:rsidR="000B1351" w:rsidRDefault="007A598E" w:rsidP="000B1351">
      <w:pPr>
        <w:pStyle w:val="ListParagraph"/>
        <w:numPr>
          <w:ilvl w:val="0"/>
          <w:numId w:val="3"/>
        </w:numPr>
        <w:rPr>
          <w:rFonts w:asciiTheme="minorHAnsi" w:hAnsiTheme="minorHAnsi" w:cstheme="minorHAnsi"/>
          <w:sz w:val="24"/>
          <w:szCs w:val="24"/>
        </w:rPr>
      </w:pPr>
      <w:r w:rsidRPr="000B1351">
        <w:rPr>
          <w:rFonts w:asciiTheme="minorHAnsi" w:hAnsiTheme="minorHAnsi" w:cstheme="minorHAnsi"/>
          <w:sz w:val="24"/>
          <w:szCs w:val="24"/>
        </w:rPr>
        <w:t xml:space="preserve">Copies of all the relevant policies for their role including General Data Protection Regulation, Health and Safety, Equal Opportunities and Diversity, Safeguarding, Dealing with Incidents &amp; Conflict Management. </w:t>
      </w:r>
    </w:p>
    <w:p w14:paraId="597876B9" w14:textId="77777777" w:rsidR="000B1351" w:rsidRDefault="007A598E" w:rsidP="000B1351">
      <w:pPr>
        <w:pStyle w:val="ListParagraph"/>
        <w:numPr>
          <w:ilvl w:val="0"/>
          <w:numId w:val="3"/>
        </w:numPr>
        <w:rPr>
          <w:rFonts w:asciiTheme="minorHAnsi" w:hAnsiTheme="minorHAnsi" w:cstheme="minorHAnsi"/>
          <w:sz w:val="24"/>
          <w:szCs w:val="24"/>
        </w:rPr>
      </w:pPr>
      <w:r w:rsidRPr="000B1351">
        <w:rPr>
          <w:rFonts w:asciiTheme="minorHAnsi" w:hAnsiTheme="minorHAnsi" w:cstheme="minorHAnsi"/>
          <w:sz w:val="24"/>
          <w:szCs w:val="24"/>
        </w:rPr>
        <w:t xml:space="preserve">Codes of conduct for helpers and members. </w:t>
      </w:r>
    </w:p>
    <w:p w14:paraId="1C276874" w14:textId="3E3D901E" w:rsidR="000B1351" w:rsidRDefault="007A598E" w:rsidP="000B1351">
      <w:pPr>
        <w:pStyle w:val="ListParagraph"/>
        <w:numPr>
          <w:ilvl w:val="0"/>
          <w:numId w:val="3"/>
        </w:numPr>
        <w:rPr>
          <w:rFonts w:asciiTheme="minorHAnsi" w:hAnsiTheme="minorHAnsi" w:cstheme="minorHAnsi"/>
          <w:sz w:val="24"/>
          <w:szCs w:val="24"/>
        </w:rPr>
      </w:pPr>
      <w:r w:rsidRPr="000B1351">
        <w:rPr>
          <w:rFonts w:asciiTheme="minorHAnsi" w:hAnsiTheme="minorHAnsi" w:cstheme="minorHAnsi"/>
          <w:sz w:val="24"/>
          <w:szCs w:val="24"/>
        </w:rPr>
        <w:t xml:space="preserve">Essential procedures </w:t>
      </w:r>
      <w:r w:rsidR="000B1351" w:rsidRPr="000B1351">
        <w:rPr>
          <w:rFonts w:asciiTheme="minorHAnsi" w:hAnsiTheme="minorHAnsi" w:cstheme="minorHAnsi"/>
          <w:sz w:val="24"/>
          <w:szCs w:val="24"/>
        </w:rPr>
        <w:t>i.e.,</w:t>
      </w:r>
      <w:r w:rsidRPr="000B1351">
        <w:rPr>
          <w:rFonts w:asciiTheme="minorHAnsi" w:hAnsiTheme="minorHAnsi" w:cstheme="minorHAnsi"/>
          <w:sz w:val="24"/>
          <w:szCs w:val="24"/>
        </w:rPr>
        <w:t xml:space="preserve"> timekeeping, </w:t>
      </w:r>
      <w:proofErr w:type="spellStart"/>
      <w:r w:rsidRPr="000B1351">
        <w:rPr>
          <w:rFonts w:asciiTheme="minorHAnsi" w:hAnsiTheme="minorHAnsi" w:cstheme="minorHAnsi"/>
          <w:sz w:val="24"/>
          <w:szCs w:val="24"/>
        </w:rPr>
        <w:t>rota</w:t>
      </w:r>
      <w:proofErr w:type="spellEnd"/>
      <w:r w:rsidRPr="000B1351">
        <w:rPr>
          <w:rFonts w:asciiTheme="minorHAnsi" w:hAnsiTheme="minorHAnsi" w:cstheme="minorHAnsi"/>
          <w:sz w:val="24"/>
          <w:szCs w:val="24"/>
        </w:rPr>
        <w:t xml:space="preserve">, etc. </w:t>
      </w:r>
    </w:p>
    <w:p w14:paraId="75B9ECE5" w14:textId="77777777" w:rsidR="000B1351" w:rsidRDefault="007A598E" w:rsidP="000B1351">
      <w:pPr>
        <w:pStyle w:val="ListParagraph"/>
        <w:numPr>
          <w:ilvl w:val="0"/>
          <w:numId w:val="3"/>
        </w:numPr>
        <w:rPr>
          <w:rFonts w:asciiTheme="minorHAnsi" w:hAnsiTheme="minorHAnsi" w:cstheme="minorHAnsi"/>
          <w:sz w:val="24"/>
          <w:szCs w:val="24"/>
        </w:rPr>
      </w:pPr>
      <w:r w:rsidRPr="000B1351">
        <w:rPr>
          <w:rFonts w:asciiTheme="minorHAnsi" w:hAnsiTheme="minorHAnsi" w:cstheme="minorHAnsi"/>
          <w:sz w:val="24"/>
          <w:szCs w:val="24"/>
        </w:rPr>
        <w:t xml:space="preserve">Safeguarding training. </w:t>
      </w:r>
    </w:p>
    <w:p w14:paraId="0FEF2E92" w14:textId="6BD56CC0" w:rsidR="006C5881" w:rsidRPr="000B1351" w:rsidRDefault="007A598E" w:rsidP="000B1351">
      <w:pPr>
        <w:pStyle w:val="ListParagraph"/>
        <w:numPr>
          <w:ilvl w:val="0"/>
          <w:numId w:val="3"/>
        </w:numPr>
        <w:rPr>
          <w:rFonts w:asciiTheme="minorHAnsi" w:hAnsiTheme="minorHAnsi" w:cstheme="minorHAnsi"/>
          <w:sz w:val="24"/>
          <w:szCs w:val="24"/>
        </w:rPr>
      </w:pPr>
      <w:r w:rsidRPr="000B1351">
        <w:rPr>
          <w:rFonts w:asciiTheme="minorHAnsi" w:hAnsiTheme="minorHAnsi" w:cstheme="minorHAnsi"/>
          <w:sz w:val="24"/>
          <w:szCs w:val="24"/>
        </w:rPr>
        <w:t xml:space="preserve">Other information as appropriate. </w:t>
      </w:r>
    </w:p>
    <w:p w14:paraId="046C047B" w14:textId="77777777" w:rsidR="006C5881" w:rsidRDefault="006C5881">
      <w:pPr>
        <w:rPr>
          <w:rFonts w:asciiTheme="minorHAnsi" w:hAnsiTheme="minorHAnsi" w:cstheme="minorHAnsi"/>
          <w:sz w:val="24"/>
          <w:szCs w:val="24"/>
        </w:rPr>
      </w:pPr>
    </w:p>
    <w:p w14:paraId="426BEC04" w14:textId="77777777" w:rsidR="000B1351"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There will be a trial period of eight sessions to give the club and the helper time to discover if they are suited to each other. </w:t>
      </w:r>
    </w:p>
    <w:p w14:paraId="57C86D9D" w14:textId="77777777" w:rsidR="000B1351" w:rsidRDefault="000B1351">
      <w:pPr>
        <w:rPr>
          <w:rFonts w:asciiTheme="minorHAnsi" w:hAnsiTheme="minorHAnsi" w:cstheme="minorHAnsi"/>
          <w:sz w:val="24"/>
          <w:szCs w:val="24"/>
        </w:rPr>
      </w:pPr>
    </w:p>
    <w:p w14:paraId="28A800A3" w14:textId="77777777" w:rsidR="009A4E2F"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A supervision/review will be made for after this period, and regular contact with a senior member of the team will be enforced. </w:t>
      </w:r>
    </w:p>
    <w:p w14:paraId="74003646" w14:textId="77777777" w:rsidR="009A4E2F" w:rsidRDefault="009A4E2F">
      <w:pPr>
        <w:rPr>
          <w:rFonts w:asciiTheme="minorHAnsi" w:hAnsiTheme="minorHAnsi" w:cstheme="minorHAnsi"/>
          <w:sz w:val="24"/>
          <w:szCs w:val="24"/>
        </w:rPr>
      </w:pPr>
    </w:p>
    <w:p w14:paraId="25B1FE3D" w14:textId="77777777" w:rsidR="00CA43F3" w:rsidRPr="007653A9" w:rsidRDefault="007A598E">
      <w:pPr>
        <w:rPr>
          <w:rFonts w:asciiTheme="minorHAnsi" w:hAnsiTheme="minorHAnsi" w:cstheme="minorHAnsi"/>
          <w:b/>
          <w:bCs/>
          <w:sz w:val="24"/>
          <w:szCs w:val="24"/>
        </w:rPr>
      </w:pPr>
      <w:r w:rsidRPr="007653A9">
        <w:rPr>
          <w:rFonts w:asciiTheme="minorHAnsi" w:hAnsiTheme="minorHAnsi" w:cstheme="minorHAnsi"/>
          <w:b/>
          <w:bCs/>
          <w:sz w:val="24"/>
          <w:szCs w:val="24"/>
        </w:rPr>
        <w:t xml:space="preserve">Support </w:t>
      </w:r>
    </w:p>
    <w:p w14:paraId="08FA73D9" w14:textId="77777777" w:rsidR="00957A62"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The Youth </w:t>
      </w:r>
      <w:r w:rsidR="00957A62">
        <w:rPr>
          <w:rFonts w:asciiTheme="minorHAnsi" w:hAnsiTheme="minorHAnsi" w:cstheme="minorHAnsi"/>
          <w:sz w:val="24"/>
          <w:szCs w:val="24"/>
        </w:rPr>
        <w:t>Hub</w:t>
      </w:r>
      <w:r w:rsidRPr="007A598E">
        <w:rPr>
          <w:rFonts w:asciiTheme="minorHAnsi" w:hAnsiTheme="minorHAnsi" w:cstheme="minorHAnsi"/>
          <w:sz w:val="24"/>
          <w:szCs w:val="24"/>
        </w:rPr>
        <w:t xml:space="preserve"> Leader and other helpers will offer support to the helper. This involves having regular meetings to discuss any problems or issues that may arise. </w:t>
      </w:r>
    </w:p>
    <w:p w14:paraId="74834749" w14:textId="77777777" w:rsidR="00957A62" w:rsidRDefault="00957A62">
      <w:pPr>
        <w:rPr>
          <w:rFonts w:asciiTheme="minorHAnsi" w:hAnsiTheme="minorHAnsi" w:cstheme="minorHAnsi"/>
          <w:sz w:val="24"/>
          <w:szCs w:val="24"/>
        </w:rPr>
      </w:pPr>
    </w:p>
    <w:p w14:paraId="601258B7" w14:textId="77777777" w:rsidR="00957A62" w:rsidRPr="00957A62" w:rsidRDefault="007A598E">
      <w:pPr>
        <w:rPr>
          <w:rFonts w:asciiTheme="minorHAnsi" w:hAnsiTheme="minorHAnsi" w:cstheme="minorHAnsi"/>
          <w:b/>
          <w:bCs/>
          <w:sz w:val="24"/>
          <w:szCs w:val="24"/>
        </w:rPr>
      </w:pPr>
      <w:r w:rsidRPr="00957A62">
        <w:rPr>
          <w:rFonts w:asciiTheme="minorHAnsi" w:hAnsiTheme="minorHAnsi" w:cstheme="minorHAnsi"/>
          <w:b/>
          <w:bCs/>
          <w:sz w:val="24"/>
          <w:szCs w:val="24"/>
        </w:rPr>
        <w:t xml:space="preserve">Insurance </w:t>
      </w:r>
    </w:p>
    <w:p w14:paraId="370E8A1E" w14:textId="77777777" w:rsidR="00514F8A" w:rsidRDefault="00957A62">
      <w:pPr>
        <w:rPr>
          <w:rFonts w:asciiTheme="minorHAnsi" w:hAnsiTheme="minorHAnsi" w:cstheme="minorHAnsi"/>
          <w:sz w:val="24"/>
          <w:szCs w:val="24"/>
        </w:rPr>
      </w:pPr>
      <w:r>
        <w:rPr>
          <w:rFonts w:asciiTheme="minorHAnsi" w:hAnsiTheme="minorHAnsi" w:cstheme="minorHAnsi"/>
          <w:sz w:val="24"/>
          <w:szCs w:val="24"/>
        </w:rPr>
        <w:t>Lydney Youth Hub</w:t>
      </w:r>
      <w:r w:rsidR="007A598E" w:rsidRPr="007A598E">
        <w:rPr>
          <w:rFonts w:asciiTheme="minorHAnsi" w:hAnsiTheme="minorHAnsi" w:cstheme="minorHAnsi"/>
          <w:sz w:val="24"/>
          <w:szCs w:val="24"/>
        </w:rPr>
        <w:t xml:space="preserve"> has a valid insurance policy which everyone is advised to read. </w:t>
      </w:r>
    </w:p>
    <w:p w14:paraId="6D3D5413" w14:textId="77777777" w:rsidR="00514F8A" w:rsidRDefault="00514F8A">
      <w:pPr>
        <w:rPr>
          <w:rFonts w:asciiTheme="minorHAnsi" w:hAnsiTheme="minorHAnsi" w:cstheme="minorHAnsi"/>
          <w:sz w:val="24"/>
          <w:szCs w:val="24"/>
        </w:rPr>
      </w:pPr>
    </w:p>
    <w:p w14:paraId="00733ABC" w14:textId="77777777" w:rsidR="00514F8A" w:rsidRPr="00514F8A" w:rsidRDefault="007A598E">
      <w:pPr>
        <w:rPr>
          <w:rFonts w:asciiTheme="minorHAnsi" w:hAnsiTheme="minorHAnsi" w:cstheme="minorHAnsi"/>
          <w:b/>
          <w:bCs/>
          <w:sz w:val="24"/>
          <w:szCs w:val="24"/>
        </w:rPr>
      </w:pPr>
      <w:r w:rsidRPr="00514F8A">
        <w:rPr>
          <w:rFonts w:asciiTheme="minorHAnsi" w:hAnsiTheme="minorHAnsi" w:cstheme="minorHAnsi"/>
          <w:b/>
          <w:bCs/>
          <w:sz w:val="24"/>
          <w:szCs w:val="24"/>
        </w:rPr>
        <w:t xml:space="preserve">Resolving Problems </w:t>
      </w:r>
    </w:p>
    <w:p w14:paraId="1B5685CE" w14:textId="68D3E933" w:rsidR="00514F8A" w:rsidRDefault="00514F8A">
      <w:pPr>
        <w:rPr>
          <w:rFonts w:asciiTheme="minorHAnsi" w:hAnsiTheme="minorHAnsi" w:cstheme="minorHAnsi"/>
          <w:sz w:val="24"/>
          <w:szCs w:val="24"/>
        </w:rPr>
      </w:pPr>
      <w:r>
        <w:rPr>
          <w:rFonts w:asciiTheme="minorHAnsi" w:hAnsiTheme="minorHAnsi" w:cstheme="minorHAnsi"/>
          <w:sz w:val="24"/>
          <w:szCs w:val="24"/>
        </w:rPr>
        <w:t>Lydney Hub</w:t>
      </w:r>
      <w:r w:rsidR="007A598E" w:rsidRPr="007A598E">
        <w:rPr>
          <w:rFonts w:asciiTheme="minorHAnsi" w:hAnsiTheme="minorHAnsi" w:cstheme="minorHAnsi"/>
          <w:sz w:val="24"/>
          <w:szCs w:val="24"/>
        </w:rPr>
        <w:t xml:space="preserve"> is committed to maintaining agreed standards when working with young people and in making sure that everyone who helps enjoys making their contribution to this service. </w:t>
      </w:r>
    </w:p>
    <w:p w14:paraId="08025456" w14:textId="77777777" w:rsidR="00514F8A" w:rsidRDefault="00514F8A">
      <w:pPr>
        <w:rPr>
          <w:rFonts w:asciiTheme="minorHAnsi" w:hAnsiTheme="minorHAnsi" w:cstheme="minorHAnsi"/>
          <w:sz w:val="24"/>
          <w:szCs w:val="24"/>
        </w:rPr>
      </w:pPr>
    </w:p>
    <w:p w14:paraId="6D4AD99E" w14:textId="77777777" w:rsidR="00514F8A" w:rsidRDefault="007A598E">
      <w:pPr>
        <w:rPr>
          <w:rFonts w:asciiTheme="minorHAnsi" w:hAnsiTheme="minorHAnsi" w:cstheme="minorHAnsi"/>
          <w:sz w:val="24"/>
          <w:szCs w:val="24"/>
        </w:rPr>
      </w:pPr>
      <w:r w:rsidRPr="007A598E">
        <w:rPr>
          <w:rFonts w:asciiTheme="minorHAnsi" w:hAnsiTheme="minorHAnsi" w:cstheme="minorHAnsi"/>
          <w:sz w:val="24"/>
          <w:szCs w:val="24"/>
        </w:rPr>
        <w:t xml:space="preserve">If an individual’s role does not meet with the club’s standards it shall be dealt with in the following way: </w:t>
      </w:r>
    </w:p>
    <w:p w14:paraId="5F9FFC67" w14:textId="77777777" w:rsidR="00514F8A" w:rsidRDefault="00514F8A">
      <w:pPr>
        <w:rPr>
          <w:rFonts w:asciiTheme="minorHAnsi" w:hAnsiTheme="minorHAnsi" w:cstheme="minorHAnsi"/>
          <w:sz w:val="24"/>
          <w:szCs w:val="24"/>
        </w:rPr>
      </w:pPr>
    </w:p>
    <w:p w14:paraId="7670A3DE" w14:textId="77777777" w:rsidR="007D042D" w:rsidRDefault="007A598E" w:rsidP="00514F8A">
      <w:pPr>
        <w:pStyle w:val="ListParagraph"/>
        <w:numPr>
          <w:ilvl w:val="0"/>
          <w:numId w:val="4"/>
        </w:numPr>
        <w:rPr>
          <w:rFonts w:asciiTheme="minorHAnsi" w:hAnsiTheme="minorHAnsi" w:cstheme="minorHAnsi"/>
          <w:sz w:val="24"/>
          <w:szCs w:val="24"/>
        </w:rPr>
      </w:pPr>
      <w:r w:rsidRPr="00514F8A">
        <w:rPr>
          <w:rFonts w:asciiTheme="minorHAnsi" w:hAnsiTheme="minorHAnsi" w:cstheme="minorHAnsi"/>
          <w:sz w:val="24"/>
          <w:szCs w:val="24"/>
        </w:rPr>
        <w:lastRenderedPageBreak/>
        <w:t xml:space="preserve">Initially with a meeting with the Youth </w:t>
      </w:r>
      <w:r w:rsidR="00514F8A">
        <w:rPr>
          <w:rFonts w:asciiTheme="minorHAnsi" w:hAnsiTheme="minorHAnsi" w:cstheme="minorHAnsi"/>
          <w:sz w:val="24"/>
          <w:szCs w:val="24"/>
        </w:rPr>
        <w:t>Hub</w:t>
      </w:r>
      <w:r w:rsidRPr="00514F8A">
        <w:rPr>
          <w:rFonts w:asciiTheme="minorHAnsi" w:hAnsiTheme="minorHAnsi" w:cstheme="minorHAnsi"/>
          <w:sz w:val="24"/>
          <w:szCs w:val="24"/>
        </w:rPr>
        <w:t xml:space="preserve"> Leader who will explain the concerns.</w:t>
      </w:r>
    </w:p>
    <w:p w14:paraId="7FD44EA2" w14:textId="175403F5" w:rsidR="00CD3DD6" w:rsidRDefault="007A598E" w:rsidP="00514F8A">
      <w:pPr>
        <w:pStyle w:val="ListParagraph"/>
        <w:numPr>
          <w:ilvl w:val="0"/>
          <w:numId w:val="4"/>
        </w:numPr>
        <w:rPr>
          <w:rFonts w:asciiTheme="minorHAnsi" w:hAnsiTheme="minorHAnsi" w:cstheme="minorHAnsi"/>
          <w:sz w:val="24"/>
          <w:szCs w:val="24"/>
        </w:rPr>
      </w:pPr>
      <w:r w:rsidRPr="00514F8A">
        <w:rPr>
          <w:rFonts w:asciiTheme="minorHAnsi" w:hAnsiTheme="minorHAnsi" w:cstheme="minorHAnsi"/>
          <w:sz w:val="24"/>
          <w:szCs w:val="24"/>
        </w:rPr>
        <w:t xml:space="preserve">If this does not resolve the </w:t>
      </w:r>
      <w:r w:rsidR="00CD3DD6" w:rsidRPr="00514F8A">
        <w:rPr>
          <w:rFonts w:asciiTheme="minorHAnsi" w:hAnsiTheme="minorHAnsi" w:cstheme="minorHAnsi"/>
          <w:sz w:val="24"/>
          <w:szCs w:val="24"/>
        </w:rPr>
        <w:t>matter,</w:t>
      </w:r>
      <w:r w:rsidRPr="00514F8A">
        <w:rPr>
          <w:rFonts w:asciiTheme="minorHAnsi" w:hAnsiTheme="minorHAnsi" w:cstheme="minorHAnsi"/>
          <w:sz w:val="24"/>
          <w:szCs w:val="24"/>
        </w:rPr>
        <w:t xml:space="preserve"> then a meeting with representatives of the </w:t>
      </w:r>
      <w:r w:rsidR="00471C84">
        <w:rPr>
          <w:rFonts w:asciiTheme="minorHAnsi" w:hAnsiTheme="minorHAnsi" w:cstheme="minorHAnsi"/>
          <w:sz w:val="24"/>
          <w:szCs w:val="24"/>
        </w:rPr>
        <w:t xml:space="preserve">board of trustees </w:t>
      </w:r>
      <w:r w:rsidRPr="00514F8A">
        <w:rPr>
          <w:rFonts w:asciiTheme="minorHAnsi" w:hAnsiTheme="minorHAnsi" w:cstheme="minorHAnsi"/>
          <w:sz w:val="24"/>
          <w:szCs w:val="24"/>
        </w:rPr>
        <w:t>will be convened.</w:t>
      </w:r>
    </w:p>
    <w:p w14:paraId="6E16439E" w14:textId="77777777" w:rsidR="00854DEB" w:rsidRDefault="007A598E" w:rsidP="00514F8A">
      <w:pPr>
        <w:pStyle w:val="ListParagraph"/>
        <w:numPr>
          <w:ilvl w:val="0"/>
          <w:numId w:val="4"/>
        </w:numPr>
        <w:rPr>
          <w:rFonts w:asciiTheme="minorHAnsi" w:hAnsiTheme="minorHAnsi" w:cstheme="minorHAnsi"/>
          <w:sz w:val="24"/>
          <w:szCs w:val="24"/>
        </w:rPr>
      </w:pPr>
      <w:r w:rsidRPr="00514F8A">
        <w:rPr>
          <w:rFonts w:asciiTheme="minorHAnsi" w:hAnsiTheme="minorHAnsi" w:cstheme="minorHAnsi"/>
          <w:sz w:val="24"/>
          <w:szCs w:val="24"/>
        </w:rPr>
        <w:t xml:space="preserve">If the work still does not meet with our </w:t>
      </w:r>
      <w:r w:rsidR="00D145C1" w:rsidRPr="00514F8A">
        <w:rPr>
          <w:rFonts w:asciiTheme="minorHAnsi" w:hAnsiTheme="minorHAnsi" w:cstheme="minorHAnsi"/>
          <w:sz w:val="24"/>
          <w:szCs w:val="24"/>
        </w:rPr>
        <w:t>standards,</w:t>
      </w:r>
      <w:r w:rsidRPr="00514F8A">
        <w:rPr>
          <w:rFonts w:asciiTheme="minorHAnsi" w:hAnsiTheme="minorHAnsi" w:cstheme="minorHAnsi"/>
          <w:sz w:val="24"/>
          <w:szCs w:val="24"/>
        </w:rPr>
        <w:t xml:space="preserve"> then we shall have to stop using the adult’s services. </w:t>
      </w:r>
    </w:p>
    <w:p w14:paraId="03CA6B16" w14:textId="16203ECF" w:rsidR="00D145C1" w:rsidRPr="00854DEB" w:rsidRDefault="007A598E" w:rsidP="00854DEB">
      <w:pPr>
        <w:rPr>
          <w:rFonts w:asciiTheme="minorHAnsi" w:hAnsiTheme="minorHAnsi" w:cstheme="minorHAnsi"/>
          <w:sz w:val="24"/>
          <w:szCs w:val="24"/>
        </w:rPr>
      </w:pPr>
      <w:r w:rsidRPr="00854DEB">
        <w:rPr>
          <w:rFonts w:asciiTheme="minorHAnsi" w:hAnsiTheme="minorHAnsi" w:cstheme="minorHAnsi"/>
          <w:sz w:val="24"/>
          <w:szCs w:val="24"/>
        </w:rPr>
        <w:t xml:space="preserve">At all times a helper will be able to freely state </w:t>
      </w:r>
      <w:r w:rsidR="00D145C1" w:rsidRPr="00854DEB">
        <w:rPr>
          <w:rFonts w:asciiTheme="minorHAnsi" w:hAnsiTheme="minorHAnsi" w:cstheme="minorHAnsi"/>
          <w:sz w:val="24"/>
          <w:szCs w:val="24"/>
        </w:rPr>
        <w:t>their</w:t>
      </w:r>
      <w:r w:rsidRPr="00854DEB">
        <w:rPr>
          <w:rFonts w:asciiTheme="minorHAnsi" w:hAnsiTheme="minorHAnsi" w:cstheme="minorHAnsi"/>
          <w:sz w:val="24"/>
          <w:szCs w:val="24"/>
        </w:rPr>
        <w:t xml:space="preserve"> case and can have a friend to accompany </w:t>
      </w:r>
      <w:r w:rsidR="00D145C1" w:rsidRPr="00854DEB">
        <w:rPr>
          <w:rFonts w:asciiTheme="minorHAnsi" w:hAnsiTheme="minorHAnsi" w:cstheme="minorHAnsi"/>
          <w:sz w:val="24"/>
          <w:szCs w:val="24"/>
        </w:rPr>
        <w:t>them</w:t>
      </w:r>
      <w:r w:rsidRPr="00854DEB">
        <w:rPr>
          <w:rFonts w:asciiTheme="minorHAnsi" w:hAnsiTheme="minorHAnsi" w:cstheme="minorHAnsi"/>
          <w:sz w:val="24"/>
          <w:szCs w:val="24"/>
        </w:rPr>
        <w:t xml:space="preserve">. </w:t>
      </w:r>
    </w:p>
    <w:p w14:paraId="00EC1AF1" w14:textId="77777777" w:rsidR="00854DEB" w:rsidRDefault="00854DEB" w:rsidP="00854DEB">
      <w:pPr>
        <w:rPr>
          <w:rFonts w:asciiTheme="minorHAnsi" w:hAnsiTheme="minorHAnsi" w:cstheme="minorHAnsi"/>
          <w:sz w:val="24"/>
          <w:szCs w:val="24"/>
        </w:rPr>
      </w:pPr>
    </w:p>
    <w:p w14:paraId="27C167F8" w14:textId="02623D48" w:rsidR="00854DEB" w:rsidRDefault="007A598E" w:rsidP="00854DEB">
      <w:pPr>
        <w:rPr>
          <w:rFonts w:asciiTheme="minorHAnsi" w:hAnsiTheme="minorHAnsi" w:cstheme="minorHAnsi"/>
          <w:sz w:val="24"/>
          <w:szCs w:val="24"/>
        </w:rPr>
      </w:pPr>
      <w:r w:rsidRPr="00854DEB">
        <w:rPr>
          <w:rFonts w:asciiTheme="minorHAnsi" w:hAnsiTheme="minorHAnsi" w:cstheme="minorHAnsi"/>
          <w:sz w:val="24"/>
          <w:szCs w:val="24"/>
        </w:rPr>
        <w:t xml:space="preserve">If a helper is dissatisfied with any aspect of </w:t>
      </w:r>
      <w:r w:rsidR="00847D4D">
        <w:rPr>
          <w:rFonts w:asciiTheme="minorHAnsi" w:hAnsiTheme="minorHAnsi" w:cstheme="minorHAnsi"/>
          <w:sz w:val="24"/>
          <w:szCs w:val="24"/>
        </w:rPr>
        <w:t>their</w:t>
      </w:r>
      <w:r w:rsidRPr="00854DEB">
        <w:rPr>
          <w:rFonts w:asciiTheme="minorHAnsi" w:hAnsiTheme="minorHAnsi" w:cstheme="minorHAnsi"/>
          <w:sz w:val="24"/>
          <w:szCs w:val="24"/>
        </w:rPr>
        <w:t xml:space="preserve"> </w:t>
      </w:r>
      <w:r w:rsidR="00847D4D" w:rsidRPr="00854DEB">
        <w:rPr>
          <w:rFonts w:asciiTheme="minorHAnsi" w:hAnsiTheme="minorHAnsi" w:cstheme="minorHAnsi"/>
          <w:sz w:val="24"/>
          <w:szCs w:val="24"/>
        </w:rPr>
        <w:t>work,</w:t>
      </w:r>
      <w:r w:rsidRPr="00854DEB">
        <w:rPr>
          <w:rFonts w:asciiTheme="minorHAnsi" w:hAnsiTheme="minorHAnsi" w:cstheme="minorHAnsi"/>
          <w:sz w:val="24"/>
          <w:szCs w:val="24"/>
        </w:rPr>
        <w:t xml:space="preserve"> </w:t>
      </w:r>
      <w:r w:rsidR="00847D4D">
        <w:rPr>
          <w:rFonts w:asciiTheme="minorHAnsi" w:hAnsiTheme="minorHAnsi" w:cstheme="minorHAnsi"/>
          <w:sz w:val="24"/>
          <w:szCs w:val="24"/>
        </w:rPr>
        <w:t>they</w:t>
      </w:r>
      <w:r w:rsidRPr="00854DEB">
        <w:rPr>
          <w:rFonts w:asciiTheme="minorHAnsi" w:hAnsiTheme="minorHAnsi" w:cstheme="minorHAnsi"/>
          <w:sz w:val="24"/>
          <w:szCs w:val="24"/>
        </w:rPr>
        <w:t xml:space="preserve"> should: </w:t>
      </w:r>
    </w:p>
    <w:p w14:paraId="40EF214A" w14:textId="77777777" w:rsidR="00854DEB" w:rsidRDefault="00854DEB" w:rsidP="00854DEB">
      <w:pPr>
        <w:rPr>
          <w:rFonts w:asciiTheme="minorHAnsi" w:hAnsiTheme="minorHAnsi" w:cstheme="minorHAnsi"/>
          <w:sz w:val="24"/>
          <w:szCs w:val="24"/>
        </w:rPr>
      </w:pPr>
    </w:p>
    <w:p w14:paraId="1258680F" w14:textId="596FC526" w:rsidR="00847D4D" w:rsidRDefault="007A598E" w:rsidP="00847D4D">
      <w:pPr>
        <w:pStyle w:val="ListParagraph"/>
        <w:numPr>
          <w:ilvl w:val="0"/>
          <w:numId w:val="5"/>
        </w:numPr>
        <w:rPr>
          <w:rFonts w:asciiTheme="minorHAnsi" w:hAnsiTheme="minorHAnsi" w:cstheme="minorHAnsi"/>
          <w:sz w:val="24"/>
          <w:szCs w:val="24"/>
        </w:rPr>
      </w:pPr>
      <w:r w:rsidRPr="00847D4D">
        <w:rPr>
          <w:rFonts w:asciiTheme="minorHAnsi" w:hAnsiTheme="minorHAnsi" w:cstheme="minorHAnsi"/>
          <w:sz w:val="24"/>
          <w:szCs w:val="24"/>
        </w:rPr>
        <w:t xml:space="preserve">Initially explain the dissatisfaction with the Youth </w:t>
      </w:r>
      <w:r w:rsidR="00847D4D">
        <w:rPr>
          <w:rFonts w:asciiTheme="minorHAnsi" w:hAnsiTheme="minorHAnsi" w:cstheme="minorHAnsi"/>
          <w:sz w:val="24"/>
          <w:szCs w:val="24"/>
        </w:rPr>
        <w:t>Hub</w:t>
      </w:r>
      <w:r w:rsidRPr="00847D4D">
        <w:rPr>
          <w:rFonts w:asciiTheme="minorHAnsi" w:hAnsiTheme="minorHAnsi" w:cstheme="minorHAnsi"/>
          <w:sz w:val="24"/>
          <w:szCs w:val="24"/>
        </w:rPr>
        <w:t xml:space="preserve"> Leader.</w:t>
      </w:r>
    </w:p>
    <w:p w14:paraId="24AEE1A1" w14:textId="49D6B79E" w:rsidR="00847D4D" w:rsidRDefault="007A598E" w:rsidP="00847D4D">
      <w:pPr>
        <w:pStyle w:val="ListParagraph"/>
        <w:numPr>
          <w:ilvl w:val="0"/>
          <w:numId w:val="5"/>
        </w:numPr>
        <w:rPr>
          <w:rFonts w:asciiTheme="minorHAnsi" w:hAnsiTheme="minorHAnsi" w:cstheme="minorHAnsi"/>
          <w:sz w:val="24"/>
          <w:szCs w:val="24"/>
        </w:rPr>
      </w:pPr>
      <w:r w:rsidRPr="00847D4D">
        <w:rPr>
          <w:rFonts w:asciiTheme="minorHAnsi" w:hAnsiTheme="minorHAnsi" w:cstheme="minorHAnsi"/>
          <w:sz w:val="24"/>
          <w:szCs w:val="24"/>
        </w:rPr>
        <w:t xml:space="preserve">If that does not resolve the </w:t>
      </w:r>
      <w:r w:rsidR="00847D4D" w:rsidRPr="00847D4D">
        <w:rPr>
          <w:rFonts w:asciiTheme="minorHAnsi" w:hAnsiTheme="minorHAnsi" w:cstheme="minorHAnsi"/>
          <w:sz w:val="24"/>
          <w:szCs w:val="24"/>
        </w:rPr>
        <w:t>concern,</w:t>
      </w:r>
      <w:r w:rsidRPr="00847D4D">
        <w:rPr>
          <w:rFonts w:asciiTheme="minorHAnsi" w:hAnsiTheme="minorHAnsi" w:cstheme="minorHAnsi"/>
          <w:sz w:val="24"/>
          <w:szCs w:val="24"/>
        </w:rPr>
        <w:t xml:space="preserve"> then a meeting with the</w:t>
      </w:r>
      <w:r w:rsidR="00471C84">
        <w:rPr>
          <w:rFonts w:asciiTheme="minorHAnsi" w:hAnsiTheme="minorHAnsi" w:cstheme="minorHAnsi"/>
          <w:sz w:val="24"/>
          <w:szCs w:val="24"/>
        </w:rPr>
        <w:t xml:space="preserve"> chair from</w:t>
      </w:r>
      <w:r w:rsidR="00D71502">
        <w:rPr>
          <w:rFonts w:asciiTheme="minorHAnsi" w:hAnsiTheme="minorHAnsi" w:cstheme="minorHAnsi"/>
          <w:sz w:val="24"/>
          <w:szCs w:val="24"/>
        </w:rPr>
        <w:t xml:space="preserve"> the</w:t>
      </w:r>
      <w:r w:rsidRPr="00847D4D">
        <w:rPr>
          <w:rFonts w:asciiTheme="minorHAnsi" w:hAnsiTheme="minorHAnsi" w:cstheme="minorHAnsi"/>
          <w:sz w:val="24"/>
          <w:szCs w:val="24"/>
        </w:rPr>
        <w:t xml:space="preserve"> </w:t>
      </w:r>
      <w:r w:rsidR="00471C84">
        <w:rPr>
          <w:rFonts w:asciiTheme="minorHAnsi" w:hAnsiTheme="minorHAnsi" w:cstheme="minorHAnsi"/>
          <w:sz w:val="24"/>
          <w:szCs w:val="24"/>
        </w:rPr>
        <w:t>board of trustees</w:t>
      </w:r>
      <w:r w:rsidRPr="00847D4D">
        <w:rPr>
          <w:rFonts w:asciiTheme="minorHAnsi" w:hAnsiTheme="minorHAnsi" w:cstheme="minorHAnsi"/>
          <w:sz w:val="24"/>
          <w:szCs w:val="24"/>
        </w:rPr>
        <w:t xml:space="preserve"> should be convened.</w:t>
      </w:r>
    </w:p>
    <w:p w14:paraId="4D8FC2C4" w14:textId="2FF6A89A" w:rsidR="00A619FB" w:rsidRDefault="007A598E" w:rsidP="00847D4D">
      <w:pPr>
        <w:pStyle w:val="ListParagraph"/>
        <w:numPr>
          <w:ilvl w:val="0"/>
          <w:numId w:val="5"/>
        </w:numPr>
        <w:rPr>
          <w:rFonts w:asciiTheme="minorHAnsi" w:hAnsiTheme="minorHAnsi" w:cstheme="minorHAnsi"/>
          <w:sz w:val="24"/>
          <w:szCs w:val="24"/>
        </w:rPr>
      </w:pPr>
      <w:r w:rsidRPr="00847D4D">
        <w:rPr>
          <w:rFonts w:asciiTheme="minorHAnsi" w:hAnsiTheme="minorHAnsi" w:cstheme="minorHAnsi"/>
          <w:sz w:val="24"/>
          <w:szCs w:val="24"/>
        </w:rPr>
        <w:t>If after this, the dissatisfaction remains unresolved, and we are unable to resolve the grievance, then it would be inappropriate for the individual to continue to be a helper. At all times a helper will be able to freely state his/her case and can have a friend to accompany him/her.</w:t>
      </w:r>
    </w:p>
    <w:p w14:paraId="27873D36" w14:textId="77777777" w:rsidR="00F25D6A" w:rsidRDefault="00F25D6A" w:rsidP="00F25D6A">
      <w:pPr>
        <w:rPr>
          <w:rFonts w:asciiTheme="minorHAnsi" w:hAnsiTheme="minorHAnsi" w:cstheme="minorHAnsi"/>
          <w:sz w:val="24"/>
          <w:szCs w:val="24"/>
        </w:rPr>
      </w:pPr>
    </w:p>
    <w:p w14:paraId="1333F948" w14:textId="794ADF7A" w:rsidR="00061B01" w:rsidRDefault="00061B01" w:rsidP="00061B01">
      <w:pPr>
        <w:pStyle w:val="Normal0"/>
        <w:ind w:left="2" w:hanging="2"/>
        <w:rPr>
          <w:rFonts w:ascii="Calibri" w:hAnsi="Calibri" w:cs="Calibri"/>
          <w:szCs w:val="24"/>
        </w:rPr>
      </w:pPr>
      <w:r>
        <w:rPr>
          <w:rFonts w:ascii="Calibri" w:hAnsi="Calibri" w:cs="Calibri"/>
          <w:b/>
          <w:bCs/>
          <w:szCs w:val="24"/>
        </w:rPr>
        <w:t xml:space="preserve">Signed by the </w:t>
      </w:r>
      <w:r w:rsidR="00D71502">
        <w:rPr>
          <w:rFonts w:ascii="Calibri" w:hAnsi="Calibri" w:cs="Calibri"/>
          <w:b/>
          <w:bCs/>
          <w:szCs w:val="24"/>
        </w:rPr>
        <w:t>board of trustees</w:t>
      </w:r>
      <w:r>
        <w:rPr>
          <w:rFonts w:ascii="Calibri" w:hAnsi="Calibri" w:cs="Calibri"/>
          <w:b/>
          <w:bCs/>
          <w:szCs w:val="24"/>
        </w:rPr>
        <w:t>:</w:t>
      </w:r>
      <w:r>
        <w:rPr>
          <w:rFonts w:ascii="Calibri" w:hAnsi="Calibri" w:cs="Calibri"/>
          <w:szCs w:val="24"/>
        </w:rPr>
        <w:t xml:space="preserve"> </w:t>
      </w:r>
    </w:p>
    <w:p w14:paraId="4BEF0583" w14:textId="77777777" w:rsidR="00061B01" w:rsidRDefault="00061B01" w:rsidP="00061B01">
      <w:pPr>
        <w:pStyle w:val="Normal0"/>
        <w:ind w:left="2" w:hanging="2"/>
        <w:rPr>
          <w:rFonts w:ascii="Calibri" w:hAnsi="Calibri" w:cs="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2999"/>
        <w:gridCol w:w="3012"/>
      </w:tblGrid>
      <w:tr w:rsidR="00061B01" w14:paraId="1D9B93F2" w14:textId="77777777" w:rsidTr="00061B01">
        <w:tc>
          <w:tcPr>
            <w:tcW w:w="3080" w:type="dxa"/>
            <w:tcBorders>
              <w:top w:val="single" w:sz="4" w:space="0" w:color="auto"/>
              <w:left w:val="single" w:sz="4" w:space="0" w:color="auto"/>
              <w:bottom w:val="single" w:sz="4" w:space="0" w:color="auto"/>
              <w:right w:val="single" w:sz="4" w:space="0" w:color="auto"/>
            </w:tcBorders>
          </w:tcPr>
          <w:p w14:paraId="2BB361EF"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hideMark/>
          </w:tcPr>
          <w:p w14:paraId="1BC0E485" w14:textId="77777777" w:rsidR="00061B01" w:rsidRDefault="00061B01">
            <w:pPr>
              <w:pStyle w:val="Normal0"/>
              <w:ind w:left="2" w:hanging="2"/>
              <w:rPr>
                <w:rFonts w:ascii="Calibri" w:hAnsi="Calibri" w:cs="Calibri"/>
                <w:b/>
                <w:bCs/>
                <w:szCs w:val="24"/>
              </w:rPr>
            </w:pPr>
            <w:r>
              <w:rPr>
                <w:rFonts w:ascii="Calibri" w:hAnsi="Calibri" w:cs="Calibri"/>
                <w:b/>
                <w:bCs/>
                <w:szCs w:val="24"/>
              </w:rPr>
              <w:t>Name</w:t>
            </w:r>
          </w:p>
        </w:tc>
        <w:tc>
          <w:tcPr>
            <w:tcW w:w="3081" w:type="dxa"/>
            <w:tcBorders>
              <w:top w:val="single" w:sz="4" w:space="0" w:color="auto"/>
              <w:left w:val="single" w:sz="4" w:space="0" w:color="auto"/>
              <w:bottom w:val="single" w:sz="4" w:space="0" w:color="auto"/>
              <w:right w:val="single" w:sz="4" w:space="0" w:color="auto"/>
            </w:tcBorders>
            <w:hideMark/>
          </w:tcPr>
          <w:p w14:paraId="520B7BDC" w14:textId="77777777" w:rsidR="00061B01" w:rsidRDefault="00061B01">
            <w:pPr>
              <w:pStyle w:val="Normal0"/>
              <w:ind w:left="2" w:hanging="2"/>
              <w:rPr>
                <w:rFonts w:ascii="Calibri" w:hAnsi="Calibri" w:cs="Calibri"/>
                <w:b/>
                <w:bCs/>
                <w:szCs w:val="24"/>
              </w:rPr>
            </w:pPr>
            <w:r>
              <w:rPr>
                <w:rFonts w:ascii="Calibri" w:hAnsi="Calibri" w:cs="Calibri"/>
                <w:b/>
                <w:bCs/>
                <w:szCs w:val="24"/>
              </w:rPr>
              <w:t>Signature</w:t>
            </w:r>
          </w:p>
        </w:tc>
      </w:tr>
      <w:tr w:rsidR="00061B01" w14:paraId="54F4AF78"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74876967" w14:textId="77777777" w:rsidR="00061B01" w:rsidRDefault="00061B01">
            <w:pPr>
              <w:pStyle w:val="Normal0"/>
              <w:ind w:left="2" w:hanging="2"/>
              <w:rPr>
                <w:rFonts w:ascii="Calibri" w:hAnsi="Calibri" w:cs="Calibri"/>
                <w:b/>
                <w:bCs/>
                <w:szCs w:val="24"/>
              </w:rPr>
            </w:pPr>
            <w:r>
              <w:rPr>
                <w:rFonts w:ascii="Calibri" w:hAnsi="Calibri" w:cs="Calibri"/>
                <w:b/>
                <w:bCs/>
                <w:szCs w:val="24"/>
              </w:rPr>
              <w:t>Trustee 1</w:t>
            </w:r>
          </w:p>
        </w:tc>
        <w:tc>
          <w:tcPr>
            <w:tcW w:w="3081" w:type="dxa"/>
            <w:tcBorders>
              <w:top w:val="single" w:sz="4" w:space="0" w:color="auto"/>
              <w:left w:val="single" w:sz="4" w:space="0" w:color="auto"/>
              <w:bottom w:val="single" w:sz="4" w:space="0" w:color="auto"/>
              <w:right w:val="single" w:sz="4" w:space="0" w:color="auto"/>
            </w:tcBorders>
          </w:tcPr>
          <w:p w14:paraId="09E380FE" w14:textId="77777777" w:rsidR="00061B01" w:rsidRDefault="00061B01">
            <w:pPr>
              <w:pStyle w:val="Normal0"/>
              <w:ind w:left="2" w:hanging="2"/>
              <w:rPr>
                <w:rFonts w:ascii="Calibri" w:hAnsi="Calibri" w:cs="Calibri"/>
                <w:b/>
                <w:bCs/>
                <w:szCs w:val="24"/>
              </w:rPr>
            </w:pPr>
          </w:p>
          <w:p w14:paraId="77D84B64"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3FD1213B" w14:textId="77777777" w:rsidR="00061B01" w:rsidRDefault="00061B01">
            <w:pPr>
              <w:pStyle w:val="Normal0"/>
              <w:ind w:left="2" w:hanging="2"/>
              <w:rPr>
                <w:rFonts w:ascii="Calibri" w:hAnsi="Calibri" w:cs="Calibri"/>
                <w:b/>
                <w:bCs/>
                <w:szCs w:val="24"/>
              </w:rPr>
            </w:pPr>
          </w:p>
        </w:tc>
      </w:tr>
      <w:tr w:rsidR="00061B01" w14:paraId="73D4E24F"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49FC8308" w14:textId="77777777" w:rsidR="00061B01" w:rsidRDefault="00061B01">
            <w:pPr>
              <w:pStyle w:val="Normal0"/>
              <w:ind w:left="2" w:hanging="2"/>
              <w:rPr>
                <w:rFonts w:ascii="Calibri" w:hAnsi="Calibri" w:cs="Calibri"/>
                <w:b/>
                <w:bCs/>
                <w:szCs w:val="24"/>
              </w:rPr>
            </w:pPr>
            <w:r>
              <w:rPr>
                <w:rFonts w:ascii="Calibri" w:hAnsi="Calibri" w:cs="Calibri"/>
                <w:b/>
                <w:bCs/>
                <w:szCs w:val="24"/>
              </w:rPr>
              <w:t>Trustee 2</w:t>
            </w:r>
          </w:p>
        </w:tc>
        <w:tc>
          <w:tcPr>
            <w:tcW w:w="3081" w:type="dxa"/>
            <w:tcBorders>
              <w:top w:val="single" w:sz="4" w:space="0" w:color="auto"/>
              <w:left w:val="single" w:sz="4" w:space="0" w:color="auto"/>
              <w:bottom w:val="single" w:sz="4" w:space="0" w:color="auto"/>
              <w:right w:val="single" w:sz="4" w:space="0" w:color="auto"/>
            </w:tcBorders>
          </w:tcPr>
          <w:p w14:paraId="773BAE15" w14:textId="77777777" w:rsidR="00061B01" w:rsidRDefault="00061B01">
            <w:pPr>
              <w:pStyle w:val="Normal0"/>
              <w:ind w:left="2" w:hanging="2"/>
              <w:rPr>
                <w:rFonts w:ascii="Calibri" w:hAnsi="Calibri" w:cs="Calibri"/>
                <w:b/>
                <w:bCs/>
                <w:szCs w:val="24"/>
              </w:rPr>
            </w:pPr>
          </w:p>
          <w:p w14:paraId="47925636"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540235C0" w14:textId="77777777" w:rsidR="00061B01" w:rsidRDefault="00061B01">
            <w:pPr>
              <w:pStyle w:val="Normal0"/>
              <w:ind w:left="2" w:hanging="2"/>
              <w:rPr>
                <w:rFonts w:ascii="Calibri" w:hAnsi="Calibri" w:cs="Calibri"/>
                <w:b/>
                <w:bCs/>
                <w:szCs w:val="24"/>
              </w:rPr>
            </w:pPr>
          </w:p>
        </w:tc>
      </w:tr>
      <w:tr w:rsidR="00061B01" w14:paraId="707D17D9"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48FAEF8D" w14:textId="77777777" w:rsidR="00061B01" w:rsidRDefault="00061B01">
            <w:pPr>
              <w:pStyle w:val="Normal0"/>
              <w:ind w:left="2" w:hanging="2"/>
              <w:rPr>
                <w:rFonts w:ascii="Calibri" w:hAnsi="Calibri" w:cs="Calibri"/>
                <w:b/>
                <w:bCs/>
                <w:szCs w:val="24"/>
              </w:rPr>
            </w:pPr>
            <w:r>
              <w:rPr>
                <w:rFonts w:ascii="Calibri" w:hAnsi="Calibri" w:cs="Calibri"/>
                <w:b/>
                <w:bCs/>
                <w:szCs w:val="24"/>
              </w:rPr>
              <w:t>Trustee 3</w:t>
            </w:r>
          </w:p>
        </w:tc>
        <w:tc>
          <w:tcPr>
            <w:tcW w:w="3081" w:type="dxa"/>
            <w:tcBorders>
              <w:top w:val="single" w:sz="4" w:space="0" w:color="auto"/>
              <w:left w:val="single" w:sz="4" w:space="0" w:color="auto"/>
              <w:bottom w:val="single" w:sz="4" w:space="0" w:color="auto"/>
              <w:right w:val="single" w:sz="4" w:space="0" w:color="auto"/>
            </w:tcBorders>
          </w:tcPr>
          <w:p w14:paraId="5DC4E1FE" w14:textId="77777777" w:rsidR="00061B01" w:rsidRDefault="00061B01">
            <w:pPr>
              <w:pStyle w:val="Normal0"/>
              <w:ind w:left="2" w:hanging="2"/>
              <w:rPr>
                <w:rFonts w:ascii="Calibri" w:hAnsi="Calibri" w:cs="Calibri"/>
                <w:b/>
                <w:bCs/>
                <w:szCs w:val="24"/>
              </w:rPr>
            </w:pPr>
          </w:p>
          <w:p w14:paraId="651EAB15"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64962E5A" w14:textId="77777777" w:rsidR="00061B01" w:rsidRDefault="00061B01">
            <w:pPr>
              <w:pStyle w:val="Normal0"/>
              <w:ind w:left="2" w:hanging="2"/>
              <w:rPr>
                <w:rFonts w:ascii="Calibri" w:hAnsi="Calibri" w:cs="Calibri"/>
                <w:b/>
                <w:bCs/>
                <w:szCs w:val="24"/>
              </w:rPr>
            </w:pPr>
          </w:p>
        </w:tc>
      </w:tr>
      <w:tr w:rsidR="00061B01" w14:paraId="5C10F2FC"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0A08C1EB" w14:textId="77777777" w:rsidR="00061B01" w:rsidRDefault="00061B01">
            <w:pPr>
              <w:pStyle w:val="Normal0"/>
              <w:ind w:left="2" w:hanging="2"/>
              <w:rPr>
                <w:rFonts w:ascii="Calibri" w:hAnsi="Calibri" w:cs="Calibri"/>
                <w:b/>
                <w:bCs/>
                <w:szCs w:val="24"/>
              </w:rPr>
            </w:pPr>
            <w:r>
              <w:rPr>
                <w:rFonts w:ascii="Calibri" w:hAnsi="Calibri" w:cs="Calibri"/>
                <w:b/>
                <w:bCs/>
                <w:szCs w:val="24"/>
              </w:rPr>
              <w:t>Trustee 4</w:t>
            </w:r>
          </w:p>
        </w:tc>
        <w:tc>
          <w:tcPr>
            <w:tcW w:w="3081" w:type="dxa"/>
            <w:tcBorders>
              <w:top w:val="single" w:sz="4" w:space="0" w:color="auto"/>
              <w:left w:val="single" w:sz="4" w:space="0" w:color="auto"/>
              <w:bottom w:val="single" w:sz="4" w:space="0" w:color="auto"/>
              <w:right w:val="single" w:sz="4" w:space="0" w:color="auto"/>
            </w:tcBorders>
          </w:tcPr>
          <w:p w14:paraId="0D03FF02" w14:textId="77777777" w:rsidR="00061B01" w:rsidRDefault="00061B01">
            <w:pPr>
              <w:pStyle w:val="Normal0"/>
              <w:ind w:left="2" w:hanging="2"/>
              <w:rPr>
                <w:rFonts w:ascii="Calibri" w:hAnsi="Calibri" w:cs="Calibri"/>
                <w:b/>
                <w:bCs/>
                <w:szCs w:val="24"/>
              </w:rPr>
            </w:pPr>
          </w:p>
          <w:p w14:paraId="6D5AB0C3"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4B3C1C27" w14:textId="77777777" w:rsidR="00061B01" w:rsidRDefault="00061B01">
            <w:pPr>
              <w:pStyle w:val="Normal0"/>
              <w:ind w:left="2" w:hanging="2"/>
              <w:rPr>
                <w:rFonts w:ascii="Calibri" w:hAnsi="Calibri" w:cs="Calibri"/>
                <w:b/>
                <w:bCs/>
                <w:szCs w:val="24"/>
              </w:rPr>
            </w:pPr>
          </w:p>
        </w:tc>
      </w:tr>
      <w:tr w:rsidR="00061B01" w14:paraId="133822BD"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1146A031" w14:textId="77777777" w:rsidR="00061B01" w:rsidRDefault="00061B01">
            <w:pPr>
              <w:pStyle w:val="Normal0"/>
              <w:ind w:left="2" w:hanging="2"/>
              <w:rPr>
                <w:rFonts w:ascii="Calibri" w:hAnsi="Calibri" w:cs="Calibri"/>
                <w:b/>
                <w:bCs/>
                <w:szCs w:val="24"/>
              </w:rPr>
            </w:pPr>
            <w:r>
              <w:rPr>
                <w:rFonts w:ascii="Calibri" w:hAnsi="Calibri" w:cs="Calibri"/>
                <w:b/>
                <w:bCs/>
                <w:szCs w:val="24"/>
              </w:rPr>
              <w:t>Trustee 5</w:t>
            </w:r>
          </w:p>
        </w:tc>
        <w:tc>
          <w:tcPr>
            <w:tcW w:w="3081" w:type="dxa"/>
            <w:tcBorders>
              <w:top w:val="single" w:sz="4" w:space="0" w:color="auto"/>
              <w:left w:val="single" w:sz="4" w:space="0" w:color="auto"/>
              <w:bottom w:val="single" w:sz="4" w:space="0" w:color="auto"/>
              <w:right w:val="single" w:sz="4" w:space="0" w:color="auto"/>
            </w:tcBorders>
          </w:tcPr>
          <w:p w14:paraId="5D7C27D4" w14:textId="77777777" w:rsidR="00061B01" w:rsidRDefault="00061B01">
            <w:pPr>
              <w:pStyle w:val="Normal0"/>
              <w:ind w:left="2" w:hanging="2"/>
              <w:rPr>
                <w:rFonts w:ascii="Calibri" w:hAnsi="Calibri" w:cs="Calibri"/>
                <w:b/>
                <w:bCs/>
                <w:szCs w:val="24"/>
              </w:rPr>
            </w:pPr>
          </w:p>
          <w:p w14:paraId="7F10DA69"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4497EBA6" w14:textId="77777777" w:rsidR="00061B01" w:rsidRDefault="00061B01">
            <w:pPr>
              <w:pStyle w:val="Normal0"/>
              <w:ind w:left="2" w:hanging="2"/>
              <w:rPr>
                <w:rFonts w:ascii="Calibri" w:hAnsi="Calibri" w:cs="Calibri"/>
                <w:b/>
                <w:bCs/>
                <w:szCs w:val="24"/>
              </w:rPr>
            </w:pPr>
          </w:p>
        </w:tc>
      </w:tr>
      <w:tr w:rsidR="00061B01" w14:paraId="7853260B"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6B99618F" w14:textId="77777777" w:rsidR="00061B01" w:rsidRDefault="00061B01">
            <w:pPr>
              <w:pStyle w:val="Normal0"/>
              <w:ind w:left="2" w:hanging="2"/>
              <w:rPr>
                <w:rFonts w:ascii="Calibri" w:hAnsi="Calibri" w:cs="Calibri"/>
                <w:b/>
                <w:bCs/>
                <w:szCs w:val="24"/>
              </w:rPr>
            </w:pPr>
            <w:r>
              <w:rPr>
                <w:rFonts w:ascii="Calibri" w:hAnsi="Calibri" w:cs="Calibri"/>
                <w:b/>
                <w:bCs/>
                <w:szCs w:val="24"/>
              </w:rPr>
              <w:t>Trustee 6</w:t>
            </w:r>
          </w:p>
        </w:tc>
        <w:tc>
          <w:tcPr>
            <w:tcW w:w="3081" w:type="dxa"/>
            <w:tcBorders>
              <w:top w:val="single" w:sz="4" w:space="0" w:color="auto"/>
              <w:left w:val="single" w:sz="4" w:space="0" w:color="auto"/>
              <w:bottom w:val="single" w:sz="4" w:space="0" w:color="auto"/>
              <w:right w:val="single" w:sz="4" w:space="0" w:color="auto"/>
            </w:tcBorders>
          </w:tcPr>
          <w:p w14:paraId="76408DED" w14:textId="77777777" w:rsidR="00061B01" w:rsidRDefault="00061B01">
            <w:pPr>
              <w:pStyle w:val="Normal0"/>
              <w:ind w:left="2" w:hanging="2"/>
              <w:rPr>
                <w:rFonts w:ascii="Calibri" w:hAnsi="Calibri" w:cs="Calibri"/>
                <w:b/>
                <w:bCs/>
                <w:szCs w:val="24"/>
              </w:rPr>
            </w:pPr>
          </w:p>
          <w:p w14:paraId="2591BB5B"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62CD4815" w14:textId="77777777" w:rsidR="00061B01" w:rsidRDefault="00061B01">
            <w:pPr>
              <w:pStyle w:val="Normal0"/>
              <w:ind w:left="2" w:hanging="2"/>
              <w:rPr>
                <w:rFonts w:ascii="Calibri" w:hAnsi="Calibri" w:cs="Calibri"/>
                <w:b/>
                <w:bCs/>
                <w:szCs w:val="24"/>
              </w:rPr>
            </w:pPr>
          </w:p>
        </w:tc>
      </w:tr>
      <w:tr w:rsidR="00061B01" w14:paraId="4298F814"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28E75AB9" w14:textId="77777777" w:rsidR="00061B01" w:rsidRDefault="00061B01">
            <w:pPr>
              <w:pStyle w:val="Normal0"/>
              <w:ind w:left="2" w:hanging="2"/>
              <w:rPr>
                <w:rFonts w:ascii="Calibri" w:hAnsi="Calibri" w:cs="Calibri"/>
                <w:b/>
                <w:bCs/>
                <w:szCs w:val="24"/>
              </w:rPr>
            </w:pPr>
            <w:r>
              <w:rPr>
                <w:rFonts w:ascii="Calibri" w:hAnsi="Calibri" w:cs="Calibri"/>
                <w:b/>
                <w:bCs/>
                <w:szCs w:val="24"/>
              </w:rPr>
              <w:t>Trustee 7</w:t>
            </w:r>
          </w:p>
        </w:tc>
        <w:tc>
          <w:tcPr>
            <w:tcW w:w="3081" w:type="dxa"/>
            <w:tcBorders>
              <w:top w:val="single" w:sz="4" w:space="0" w:color="auto"/>
              <w:left w:val="single" w:sz="4" w:space="0" w:color="auto"/>
              <w:bottom w:val="single" w:sz="4" w:space="0" w:color="auto"/>
              <w:right w:val="single" w:sz="4" w:space="0" w:color="auto"/>
            </w:tcBorders>
          </w:tcPr>
          <w:p w14:paraId="4E90463F" w14:textId="77777777" w:rsidR="00061B01" w:rsidRDefault="00061B01">
            <w:pPr>
              <w:pStyle w:val="Normal0"/>
              <w:ind w:left="2" w:hanging="2"/>
              <w:rPr>
                <w:rFonts w:ascii="Calibri" w:hAnsi="Calibri" w:cs="Calibri"/>
                <w:b/>
                <w:bCs/>
                <w:szCs w:val="24"/>
              </w:rPr>
            </w:pPr>
          </w:p>
          <w:p w14:paraId="0FE3ACF7"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2C6F3D8C" w14:textId="77777777" w:rsidR="00061B01" w:rsidRDefault="00061B01">
            <w:pPr>
              <w:pStyle w:val="Normal0"/>
              <w:ind w:left="2" w:hanging="2"/>
              <w:rPr>
                <w:rFonts w:ascii="Calibri" w:hAnsi="Calibri" w:cs="Calibri"/>
                <w:b/>
                <w:bCs/>
                <w:szCs w:val="24"/>
              </w:rPr>
            </w:pPr>
          </w:p>
        </w:tc>
      </w:tr>
      <w:tr w:rsidR="00061B01" w14:paraId="0DBBE9E3"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0171F767" w14:textId="77777777" w:rsidR="00061B01" w:rsidRDefault="00061B01">
            <w:pPr>
              <w:pStyle w:val="Normal0"/>
              <w:ind w:left="2" w:hanging="2"/>
              <w:rPr>
                <w:rFonts w:ascii="Calibri" w:hAnsi="Calibri" w:cs="Calibri"/>
                <w:b/>
                <w:bCs/>
                <w:szCs w:val="24"/>
              </w:rPr>
            </w:pPr>
            <w:r>
              <w:rPr>
                <w:rFonts w:ascii="Calibri" w:hAnsi="Calibri" w:cs="Calibri"/>
                <w:b/>
                <w:bCs/>
                <w:szCs w:val="24"/>
              </w:rPr>
              <w:t>Trustee 8</w:t>
            </w:r>
          </w:p>
        </w:tc>
        <w:tc>
          <w:tcPr>
            <w:tcW w:w="3081" w:type="dxa"/>
            <w:tcBorders>
              <w:top w:val="single" w:sz="4" w:space="0" w:color="auto"/>
              <w:left w:val="single" w:sz="4" w:space="0" w:color="auto"/>
              <w:bottom w:val="single" w:sz="4" w:space="0" w:color="auto"/>
              <w:right w:val="single" w:sz="4" w:space="0" w:color="auto"/>
            </w:tcBorders>
          </w:tcPr>
          <w:p w14:paraId="0C2CDF9F" w14:textId="77777777" w:rsidR="00061B01" w:rsidRDefault="00061B01">
            <w:pPr>
              <w:pStyle w:val="Normal0"/>
              <w:ind w:left="2" w:hanging="2"/>
              <w:rPr>
                <w:rFonts w:ascii="Calibri" w:hAnsi="Calibri" w:cs="Calibri"/>
                <w:b/>
                <w:bCs/>
                <w:szCs w:val="24"/>
              </w:rPr>
            </w:pPr>
          </w:p>
          <w:p w14:paraId="308B88E4"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740F65A9" w14:textId="77777777" w:rsidR="00061B01" w:rsidRDefault="00061B01">
            <w:pPr>
              <w:pStyle w:val="Normal0"/>
              <w:ind w:left="2" w:hanging="2"/>
              <w:rPr>
                <w:rFonts w:ascii="Calibri" w:hAnsi="Calibri" w:cs="Calibri"/>
                <w:b/>
                <w:bCs/>
                <w:szCs w:val="24"/>
              </w:rPr>
            </w:pPr>
          </w:p>
        </w:tc>
      </w:tr>
      <w:tr w:rsidR="00061B01" w14:paraId="5853A98E"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7D087178" w14:textId="77777777" w:rsidR="00061B01" w:rsidRDefault="00061B01">
            <w:pPr>
              <w:pStyle w:val="Normal0"/>
              <w:ind w:left="2" w:hanging="2"/>
              <w:rPr>
                <w:rFonts w:ascii="Calibri" w:hAnsi="Calibri" w:cs="Calibri"/>
                <w:b/>
                <w:bCs/>
                <w:szCs w:val="24"/>
              </w:rPr>
            </w:pPr>
            <w:r>
              <w:rPr>
                <w:rFonts w:ascii="Calibri" w:hAnsi="Calibri" w:cs="Calibri"/>
                <w:b/>
                <w:bCs/>
                <w:szCs w:val="24"/>
              </w:rPr>
              <w:t>Trustee 9</w:t>
            </w:r>
          </w:p>
        </w:tc>
        <w:tc>
          <w:tcPr>
            <w:tcW w:w="3081" w:type="dxa"/>
            <w:tcBorders>
              <w:top w:val="single" w:sz="4" w:space="0" w:color="auto"/>
              <w:left w:val="single" w:sz="4" w:space="0" w:color="auto"/>
              <w:bottom w:val="single" w:sz="4" w:space="0" w:color="auto"/>
              <w:right w:val="single" w:sz="4" w:space="0" w:color="auto"/>
            </w:tcBorders>
          </w:tcPr>
          <w:p w14:paraId="47F5F7CA" w14:textId="77777777" w:rsidR="00061B01" w:rsidRDefault="00061B01">
            <w:pPr>
              <w:pStyle w:val="Normal0"/>
              <w:ind w:left="2" w:hanging="2"/>
              <w:rPr>
                <w:rFonts w:ascii="Calibri" w:hAnsi="Calibri" w:cs="Calibri"/>
                <w:b/>
                <w:bCs/>
                <w:szCs w:val="24"/>
              </w:rPr>
            </w:pPr>
          </w:p>
          <w:p w14:paraId="422FC923"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3E442BDE" w14:textId="77777777" w:rsidR="00061B01" w:rsidRDefault="00061B01">
            <w:pPr>
              <w:pStyle w:val="Normal0"/>
              <w:ind w:left="2" w:hanging="2"/>
              <w:rPr>
                <w:rFonts w:ascii="Calibri" w:hAnsi="Calibri" w:cs="Calibri"/>
                <w:b/>
                <w:bCs/>
                <w:szCs w:val="24"/>
              </w:rPr>
            </w:pPr>
          </w:p>
        </w:tc>
      </w:tr>
      <w:tr w:rsidR="00061B01" w14:paraId="6FBEA89D" w14:textId="77777777" w:rsidTr="00061B01">
        <w:tc>
          <w:tcPr>
            <w:tcW w:w="3080" w:type="dxa"/>
            <w:tcBorders>
              <w:top w:val="single" w:sz="4" w:space="0" w:color="auto"/>
              <w:left w:val="single" w:sz="4" w:space="0" w:color="auto"/>
              <w:bottom w:val="single" w:sz="4" w:space="0" w:color="auto"/>
              <w:right w:val="single" w:sz="4" w:space="0" w:color="auto"/>
            </w:tcBorders>
            <w:hideMark/>
          </w:tcPr>
          <w:p w14:paraId="1C9C987C" w14:textId="77777777" w:rsidR="00061B01" w:rsidRDefault="00061B01">
            <w:pPr>
              <w:pStyle w:val="Normal0"/>
              <w:ind w:left="2" w:hanging="2"/>
              <w:rPr>
                <w:rFonts w:ascii="Calibri" w:hAnsi="Calibri" w:cs="Calibri"/>
                <w:b/>
                <w:bCs/>
                <w:szCs w:val="24"/>
              </w:rPr>
            </w:pPr>
            <w:r>
              <w:rPr>
                <w:rFonts w:ascii="Calibri" w:hAnsi="Calibri" w:cs="Calibri"/>
                <w:b/>
                <w:bCs/>
                <w:szCs w:val="24"/>
              </w:rPr>
              <w:t>Trustee 10</w:t>
            </w:r>
          </w:p>
        </w:tc>
        <w:tc>
          <w:tcPr>
            <w:tcW w:w="3081" w:type="dxa"/>
            <w:tcBorders>
              <w:top w:val="single" w:sz="4" w:space="0" w:color="auto"/>
              <w:left w:val="single" w:sz="4" w:space="0" w:color="auto"/>
              <w:bottom w:val="single" w:sz="4" w:space="0" w:color="auto"/>
              <w:right w:val="single" w:sz="4" w:space="0" w:color="auto"/>
            </w:tcBorders>
          </w:tcPr>
          <w:p w14:paraId="3E92961A" w14:textId="77777777" w:rsidR="00061B01" w:rsidRDefault="00061B01">
            <w:pPr>
              <w:pStyle w:val="Normal0"/>
              <w:ind w:left="2" w:hanging="2"/>
              <w:rPr>
                <w:rFonts w:ascii="Calibri" w:hAnsi="Calibri" w:cs="Calibri"/>
                <w:b/>
                <w:bCs/>
                <w:szCs w:val="24"/>
              </w:rPr>
            </w:pPr>
          </w:p>
          <w:p w14:paraId="1895411C" w14:textId="77777777" w:rsidR="00061B01" w:rsidRDefault="00061B01">
            <w:pPr>
              <w:pStyle w:val="Normal0"/>
              <w:ind w:left="2" w:hanging="2"/>
              <w:rPr>
                <w:rFonts w:ascii="Calibri" w:hAnsi="Calibri" w:cs="Calibri"/>
                <w:b/>
                <w:bCs/>
                <w:szCs w:val="24"/>
              </w:rPr>
            </w:pPr>
          </w:p>
        </w:tc>
        <w:tc>
          <w:tcPr>
            <w:tcW w:w="3081" w:type="dxa"/>
            <w:tcBorders>
              <w:top w:val="single" w:sz="4" w:space="0" w:color="auto"/>
              <w:left w:val="single" w:sz="4" w:space="0" w:color="auto"/>
              <w:bottom w:val="single" w:sz="4" w:space="0" w:color="auto"/>
              <w:right w:val="single" w:sz="4" w:space="0" w:color="auto"/>
            </w:tcBorders>
          </w:tcPr>
          <w:p w14:paraId="30EF8499" w14:textId="77777777" w:rsidR="00061B01" w:rsidRDefault="00061B01">
            <w:pPr>
              <w:pStyle w:val="Normal0"/>
              <w:ind w:left="2" w:hanging="2"/>
              <w:rPr>
                <w:rFonts w:ascii="Calibri" w:hAnsi="Calibri" w:cs="Calibri"/>
                <w:b/>
                <w:bCs/>
                <w:szCs w:val="24"/>
              </w:rPr>
            </w:pPr>
          </w:p>
        </w:tc>
      </w:tr>
    </w:tbl>
    <w:p w14:paraId="7C315AD5" w14:textId="77777777" w:rsidR="00F25D6A" w:rsidRDefault="00F25D6A" w:rsidP="00F25D6A">
      <w:pPr>
        <w:pStyle w:val="Normal0"/>
      </w:pPr>
    </w:p>
    <w:p w14:paraId="0C7684DC" w14:textId="634F1376" w:rsidR="00F25D6A" w:rsidRDefault="00F25D6A" w:rsidP="00F25D6A">
      <w:pPr>
        <w:pStyle w:val="Normal0"/>
        <w:rPr>
          <w:color w:val="000000"/>
        </w:rPr>
      </w:pPr>
      <w:r>
        <w:lastRenderedPageBreak/>
        <w:t xml:space="preserve">Next Review date: </w:t>
      </w:r>
      <w:r w:rsidR="00BA5866">
        <w:t>October</w:t>
      </w:r>
      <w:r>
        <w:t xml:space="preserve"> 2023</w:t>
      </w:r>
    </w:p>
    <w:p w14:paraId="39D3998E" w14:textId="77777777" w:rsidR="00F25D6A" w:rsidRDefault="00F25D6A" w:rsidP="00F25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F25D6A" w14:paraId="73A898C6" w14:textId="77777777" w:rsidTr="00E702EE">
        <w:tc>
          <w:tcPr>
            <w:tcW w:w="4508" w:type="dxa"/>
            <w:gridSpan w:val="2"/>
            <w:shd w:val="clear" w:color="auto" w:fill="D9D9D9"/>
          </w:tcPr>
          <w:p w14:paraId="05B6A7D1" w14:textId="77777777" w:rsidR="00F25D6A" w:rsidRPr="00F370D9" w:rsidRDefault="00F25D6A" w:rsidP="00E702EE">
            <w:pPr>
              <w:rPr>
                <w:b/>
                <w:bCs/>
              </w:rPr>
            </w:pPr>
            <w:r w:rsidRPr="00F370D9">
              <w:rPr>
                <w:b/>
                <w:bCs/>
              </w:rPr>
              <w:t>Document Version History</w:t>
            </w:r>
          </w:p>
        </w:tc>
        <w:tc>
          <w:tcPr>
            <w:tcW w:w="4508" w:type="dxa"/>
            <w:gridSpan w:val="2"/>
            <w:shd w:val="clear" w:color="auto" w:fill="auto"/>
          </w:tcPr>
          <w:p w14:paraId="4B50BE7D" w14:textId="77777777" w:rsidR="00F25D6A" w:rsidRDefault="00F25D6A" w:rsidP="00E702EE">
            <w:r w:rsidRPr="00F370D9">
              <w:rPr>
                <w:b/>
                <w:bCs/>
              </w:rPr>
              <w:t>Author:</w:t>
            </w:r>
            <w:r>
              <w:t xml:space="preserve"> Emily Timmins, Chair &amp; Youth lead</w:t>
            </w:r>
          </w:p>
        </w:tc>
      </w:tr>
      <w:tr w:rsidR="00F25D6A" w14:paraId="36145F8C" w14:textId="77777777" w:rsidTr="00E702EE">
        <w:tc>
          <w:tcPr>
            <w:tcW w:w="2254" w:type="dxa"/>
            <w:shd w:val="clear" w:color="auto" w:fill="auto"/>
          </w:tcPr>
          <w:p w14:paraId="25F9DC31" w14:textId="77777777" w:rsidR="00F25D6A" w:rsidRPr="00F370D9" w:rsidRDefault="00F25D6A" w:rsidP="00E702EE">
            <w:pPr>
              <w:rPr>
                <w:b/>
                <w:bCs/>
              </w:rPr>
            </w:pPr>
            <w:r w:rsidRPr="00F370D9">
              <w:rPr>
                <w:b/>
                <w:bCs/>
              </w:rPr>
              <w:t>Version</w:t>
            </w:r>
          </w:p>
        </w:tc>
        <w:tc>
          <w:tcPr>
            <w:tcW w:w="2254" w:type="dxa"/>
            <w:shd w:val="clear" w:color="auto" w:fill="auto"/>
          </w:tcPr>
          <w:p w14:paraId="7D810BCE" w14:textId="77777777" w:rsidR="00F25D6A" w:rsidRPr="00F370D9" w:rsidRDefault="00F25D6A" w:rsidP="00E702EE">
            <w:pPr>
              <w:rPr>
                <w:b/>
                <w:bCs/>
              </w:rPr>
            </w:pPr>
            <w:r w:rsidRPr="00F370D9">
              <w:rPr>
                <w:b/>
                <w:bCs/>
              </w:rPr>
              <w:t>Date</w:t>
            </w:r>
          </w:p>
        </w:tc>
        <w:tc>
          <w:tcPr>
            <w:tcW w:w="2254" w:type="dxa"/>
            <w:shd w:val="clear" w:color="auto" w:fill="auto"/>
          </w:tcPr>
          <w:p w14:paraId="5AAECD07" w14:textId="77777777" w:rsidR="00F25D6A" w:rsidRPr="00F370D9" w:rsidRDefault="00F25D6A" w:rsidP="00E702EE">
            <w:pPr>
              <w:rPr>
                <w:b/>
                <w:bCs/>
              </w:rPr>
            </w:pPr>
            <w:r w:rsidRPr="00F370D9">
              <w:rPr>
                <w:b/>
                <w:bCs/>
              </w:rPr>
              <w:t xml:space="preserve">Amendments </w:t>
            </w:r>
          </w:p>
        </w:tc>
        <w:tc>
          <w:tcPr>
            <w:tcW w:w="2254" w:type="dxa"/>
            <w:shd w:val="clear" w:color="auto" w:fill="auto"/>
          </w:tcPr>
          <w:p w14:paraId="7EFC74A8" w14:textId="77777777" w:rsidR="00F25D6A" w:rsidRPr="00F370D9" w:rsidRDefault="00F25D6A" w:rsidP="00E702EE">
            <w:pPr>
              <w:rPr>
                <w:b/>
                <w:bCs/>
              </w:rPr>
            </w:pPr>
            <w:r w:rsidRPr="00F370D9">
              <w:rPr>
                <w:b/>
                <w:bCs/>
              </w:rPr>
              <w:t>By Whom</w:t>
            </w:r>
          </w:p>
        </w:tc>
      </w:tr>
      <w:tr w:rsidR="00F25D6A" w14:paraId="5E28D36B" w14:textId="77777777" w:rsidTr="00E702EE">
        <w:tc>
          <w:tcPr>
            <w:tcW w:w="2254" w:type="dxa"/>
            <w:shd w:val="clear" w:color="auto" w:fill="auto"/>
          </w:tcPr>
          <w:p w14:paraId="46A243EB" w14:textId="67DF7A68" w:rsidR="00F25D6A" w:rsidRPr="00F370D9" w:rsidRDefault="00F25D6A" w:rsidP="00E702EE">
            <w:pPr>
              <w:rPr>
                <w:b/>
                <w:bCs/>
              </w:rPr>
            </w:pPr>
          </w:p>
        </w:tc>
        <w:tc>
          <w:tcPr>
            <w:tcW w:w="2254" w:type="dxa"/>
            <w:shd w:val="clear" w:color="auto" w:fill="auto"/>
          </w:tcPr>
          <w:p w14:paraId="5A1461D7" w14:textId="344F78F1" w:rsidR="00F25D6A" w:rsidRPr="00435017" w:rsidRDefault="00F25D6A" w:rsidP="00E702EE"/>
        </w:tc>
        <w:tc>
          <w:tcPr>
            <w:tcW w:w="2254" w:type="dxa"/>
            <w:shd w:val="clear" w:color="auto" w:fill="auto"/>
          </w:tcPr>
          <w:p w14:paraId="5AFA5C48" w14:textId="7CAAEE08" w:rsidR="00F25D6A" w:rsidRPr="00435017" w:rsidRDefault="00F25D6A" w:rsidP="00E702EE"/>
        </w:tc>
        <w:tc>
          <w:tcPr>
            <w:tcW w:w="2254" w:type="dxa"/>
            <w:shd w:val="clear" w:color="auto" w:fill="auto"/>
          </w:tcPr>
          <w:p w14:paraId="51B31491" w14:textId="2DE4E94E" w:rsidR="00F25D6A" w:rsidRPr="00435017" w:rsidRDefault="00F25D6A" w:rsidP="00E702EE"/>
        </w:tc>
      </w:tr>
      <w:tr w:rsidR="00F25D6A" w14:paraId="7ABB9191" w14:textId="77777777" w:rsidTr="00E702EE">
        <w:tc>
          <w:tcPr>
            <w:tcW w:w="2254" w:type="dxa"/>
            <w:shd w:val="clear" w:color="auto" w:fill="auto"/>
          </w:tcPr>
          <w:p w14:paraId="5F439A6B" w14:textId="0367E537" w:rsidR="00F25D6A" w:rsidRDefault="00F25D6A" w:rsidP="00E702EE">
            <w:pPr>
              <w:rPr>
                <w:b/>
                <w:bCs/>
              </w:rPr>
            </w:pPr>
          </w:p>
        </w:tc>
        <w:tc>
          <w:tcPr>
            <w:tcW w:w="2254" w:type="dxa"/>
            <w:shd w:val="clear" w:color="auto" w:fill="auto"/>
          </w:tcPr>
          <w:p w14:paraId="3F87DFF3" w14:textId="76F1C640" w:rsidR="00F25D6A" w:rsidRPr="00435017" w:rsidRDefault="00F25D6A" w:rsidP="00E702EE"/>
        </w:tc>
        <w:tc>
          <w:tcPr>
            <w:tcW w:w="2254" w:type="dxa"/>
            <w:shd w:val="clear" w:color="auto" w:fill="auto"/>
          </w:tcPr>
          <w:p w14:paraId="5AA74864" w14:textId="447A964D" w:rsidR="00F25D6A" w:rsidRPr="00435017" w:rsidRDefault="00F25D6A" w:rsidP="00E702EE"/>
        </w:tc>
        <w:tc>
          <w:tcPr>
            <w:tcW w:w="2254" w:type="dxa"/>
            <w:shd w:val="clear" w:color="auto" w:fill="auto"/>
          </w:tcPr>
          <w:p w14:paraId="5E90F95F" w14:textId="41D72D4D" w:rsidR="00F25D6A" w:rsidRPr="00435017" w:rsidRDefault="00F25D6A" w:rsidP="00E702EE"/>
        </w:tc>
      </w:tr>
    </w:tbl>
    <w:p w14:paraId="1D973CB1" w14:textId="77777777" w:rsidR="00F25D6A" w:rsidRPr="00F25D6A" w:rsidRDefault="00F25D6A" w:rsidP="00F25D6A">
      <w:pPr>
        <w:rPr>
          <w:rFonts w:asciiTheme="minorHAnsi" w:hAnsiTheme="minorHAnsi" w:cstheme="minorHAnsi"/>
          <w:sz w:val="24"/>
          <w:szCs w:val="24"/>
        </w:rPr>
      </w:pPr>
    </w:p>
    <w:sectPr w:rsidR="00F25D6A" w:rsidRPr="00F25D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167F" w14:textId="77777777" w:rsidR="00061B01" w:rsidRDefault="00061B01" w:rsidP="00061B01">
      <w:r>
        <w:separator/>
      </w:r>
    </w:p>
  </w:endnote>
  <w:endnote w:type="continuationSeparator" w:id="0">
    <w:p w14:paraId="3C98E0C6" w14:textId="77777777" w:rsidR="00061B01" w:rsidRDefault="00061B01" w:rsidP="0006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6F5C" w14:textId="77777777" w:rsidR="00061B01" w:rsidRDefault="00061B01" w:rsidP="00061B01">
      <w:r>
        <w:separator/>
      </w:r>
    </w:p>
  </w:footnote>
  <w:footnote w:type="continuationSeparator" w:id="0">
    <w:p w14:paraId="1FD20B64" w14:textId="77777777" w:rsidR="00061B01" w:rsidRDefault="00061B01" w:rsidP="0006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2215" w14:textId="20CBADF4" w:rsidR="00061B01" w:rsidRPr="004B73DE" w:rsidRDefault="00061B01" w:rsidP="00061B01">
    <w:pPr>
      <w:pStyle w:val="Normal0"/>
      <w:jc w:val="center"/>
      <w:rPr>
        <w:rFonts w:ascii="Calibri" w:hAnsi="Calibri" w:cs="Calibri"/>
        <w:b/>
        <w:sz w:val="56"/>
        <w:szCs w:val="56"/>
      </w:rPr>
    </w:pPr>
    <w:r>
      <w:rPr>
        <w:noProof/>
      </w:rPr>
      <w:drawing>
        <wp:anchor distT="0" distB="0" distL="114300" distR="114300" simplePos="0" relativeHeight="251660288" behindDoc="1" locked="0" layoutInCell="1" allowOverlap="1" wp14:anchorId="10E0B21E" wp14:editId="171DEC30">
          <wp:simplePos x="0" y="0"/>
          <wp:positionH relativeFrom="column">
            <wp:posOffset>5025390</wp:posOffset>
          </wp:positionH>
          <wp:positionV relativeFrom="paragraph">
            <wp:posOffset>0</wp:posOffset>
          </wp:positionV>
          <wp:extent cx="1153160" cy="914400"/>
          <wp:effectExtent l="0" t="0" r="8890" b="0"/>
          <wp:wrapTight wrapText="bothSides">
            <wp:wrapPolygon edited="0">
              <wp:start x="0" y="0"/>
              <wp:lineTo x="0" y="21150"/>
              <wp:lineTo x="21410" y="21150"/>
              <wp:lineTo x="21410"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31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9B7">
      <w:rPr>
        <w:noProof/>
        <w:sz w:val="44"/>
        <w:szCs w:val="44"/>
      </w:rPr>
      <w:drawing>
        <wp:anchor distT="0" distB="0" distL="114300" distR="114300" simplePos="0" relativeHeight="251659264" behindDoc="1" locked="0" layoutInCell="1" allowOverlap="1" wp14:anchorId="71FAA542" wp14:editId="37A2BB2E">
          <wp:simplePos x="0" y="0"/>
          <wp:positionH relativeFrom="column">
            <wp:posOffset>0</wp:posOffset>
          </wp:positionH>
          <wp:positionV relativeFrom="paragraph">
            <wp:posOffset>25400</wp:posOffset>
          </wp:positionV>
          <wp:extent cx="914400" cy="914400"/>
          <wp:effectExtent l="0" t="0" r="0" b="0"/>
          <wp:wrapTight wrapText="bothSides">
            <wp:wrapPolygon edited="0">
              <wp:start x="0" y="0"/>
              <wp:lineTo x="0" y="21150"/>
              <wp:lineTo x="21150" y="21150"/>
              <wp:lineTo x="21150" y="0"/>
              <wp:lineTo x="0" y="0"/>
            </wp:wrapPolygon>
          </wp:wrapTight>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z w:val="44"/>
        <w:szCs w:val="44"/>
      </w:rPr>
      <w:t xml:space="preserve"> </w:t>
    </w:r>
    <w:r>
      <w:rPr>
        <w:rFonts w:ascii="Calibri" w:hAnsi="Calibri" w:cs="Calibri"/>
        <w:b/>
        <w:color w:val="000000"/>
        <w:sz w:val="56"/>
        <w:szCs w:val="56"/>
      </w:rPr>
      <w:t>Safer Recruitment Policy</w:t>
    </w:r>
  </w:p>
  <w:p w14:paraId="59DA73C4" w14:textId="77777777" w:rsidR="00061B01" w:rsidRDefault="00061B01" w:rsidP="00061B01">
    <w:pPr>
      <w:pStyle w:val="Normal0"/>
      <w:jc w:val="center"/>
      <w:rPr>
        <w:rFonts w:ascii="Calibri" w:hAnsi="Calibri" w:cs="Calibri"/>
        <w:bCs/>
        <w:sz w:val="36"/>
        <w:szCs w:val="36"/>
      </w:rPr>
    </w:pPr>
  </w:p>
  <w:p w14:paraId="2C9814E0" w14:textId="77777777" w:rsidR="00061B01" w:rsidRPr="004B73DE" w:rsidRDefault="00061B01" w:rsidP="00061B01">
    <w:pPr>
      <w:pStyle w:val="Normal0"/>
      <w:jc w:val="center"/>
      <w:rPr>
        <w:rFonts w:ascii="Calibri" w:hAnsi="Calibri" w:cs="Calibri"/>
        <w:b/>
        <w:sz w:val="36"/>
        <w:szCs w:val="36"/>
      </w:rPr>
    </w:pPr>
    <w:r w:rsidRPr="004B73DE">
      <w:rPr>
        <w:rFonts w:ascii="Calibri" w:hAnsi="Calibri" w:cs="Calibri"/>
        <w:bCs/>
        <w:sz w:val="36"/>
        <w:szCs w:val="36"/>
      </w:rPr>
      <w:t xml:space="preserve">Updated: </w:t>
    </w:r>
    <w:r>
      <w:rPr>
        <w:rFonts w:ascii="Calibri" w:hAnsi="Calibri" w:cs="Calibri"/>
        <w:bCs/>
        <w:sz w:val="36"/>
        <w:szCs w:val="36"/>
      </w:rPr>
      <w:t>October</w:t>
    </w:r>
    <w:r w:rsidRPr="004B73DE">
      <w:rPr>
        <w:rFonts w:ascii="Calibri" w:hAnsi="Calibri" w:cs="Calibri"/>
        <w:bCs/>
        <w:sz w:val="36"/>
        <w:szCs w:val="36"/>
      </w:rPr>
      <w:t xml:space="preserve"> 2022</w:t>
    </w:r>
  </w:p>
  <w:p w14:paraId="59BA1389" w14:textId="07609F4B" w:rsidR="00061B01" w:rsidRDefault="00061B01">
    <w:pPr>
      <w:pStyle w:val="Header"/>
    </w:pPr>
  </w:p>
  <w:p w14:paraId="68094E95" w14:textId="77777777" w:rsidR="00061B01" w:rsidRDefault="00061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700"/>
    <w:multiLevelType w:val="hybridMultilevel"/>
    <w:tmpl w:val="96EE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62C0B"/>
    <w:multiLevelType w:val="hybridMultilevel"/>
    <w:tmpl w:val="BF6AF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41BEB"/>
    <w:multiLevelType w:val="hybridMultilevel"/>
    <w:tmpl w:val="9342B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40892"/>
    <w:multiLevelType w:val="hybridMultilevel"/>
    <w:tmpl w:val="DE4E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867A6"/>
    <w:multiLevelType w:val="hybridMultilevel"/>
    <w:tmpl w:val="34F29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141434">
    <w:abstractNumId w:val="2"/>
  </w:num>
  <w:num w:numId="2" w16cid:durableId="1335257430">
    <w:abstractNumId w:val="3"/>
  </w:num>
  <w:num w:numId="3" w16cid:durableId="1305116016">
    <w:abstractNumId w:val="0"/>
  </w:num>
  <w:num w:numId="4" w16cid:durableId="211159983">
    <w:abstractNumId w:val="4"/>
  </w:num>
  <w:num w:numId="5" w16cid:durableId="143859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8E"/>
    <w:rsid w:val="00061B01"/>
    <w:rsid w:val="00071E41"/>
    <w:rsid w:val="000B1351"/>
    <w:rsid w:val="002E6F80"/>
    <w:rsid w:val="00471C84"/>
    <w:rsid w:val="00514F8A"/>
    <w:rsid w:val="006933EE"/>
    <w:rsid w:val="006C5881"/>
    <w:rsid w:val="00746520"/>
    <w:rsid w:val="007653A9"/>
    <w:rsid w:val="007A598E"/>
    <w:rsid w:val="007B0D51"/>
    <w:rsid w:val="007C6BE5"/>
    <w:rsid w:val="007D042D"/>
    <w:rsid w:val="007E63A0"/>
    <w:rsid w:val="00847D4D"/>
    <w:rsid w:val="00854DEB"/>
    <w:rsid w:val="00957A62"/>
    <w:rsid w:val="009A4E2F"/>
    <w:rsid w:val="00A5312E"/>
    <w:rsid w:val="00A619FB"/>
    <w:rsid w:val="00BA5866"/>
    <w:rsid w:val="00BE67E1"/>
    <w:rsid w:val="00CA43F3"/>
    <w:rsid w:val="00CD3DD6"/>
    <w:rsid w:val="00D01574"/>
    <w:rsid w:val="00D145C1"/>
    <w:rsid w:val="00D71502"/>
    <w:rsid w:val="00F25D6A"/>
    <w:rsid w:val="00F72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1F60"/>
  <w15:chartTrackingRefBased/>
  <w15:docId w15:val="{9B4E2D30-B8DF-4891-8661-D0C0EC12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D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A598E"/>
    <w:rPr>
      <w:rFonts w:ascii="Arial" w:eastAsia="Arial" w:hAnsi="Arial"/>
      <w:sz w:val="24"/>
      <w:lang w:val="en-US"/>
    </w:rPr>
  </w:style>
  <w:style w:type="paragraph" w:styleId="ListParagraph">
    <w:name w:val="List Paragraph"/>
    <w:basedOn w:val="Normal"/>
    <w:uiPriority w:val="34"/>
    <w:qFormat/>
    <w:rsid w:val="007A598E"/>
    <w:pPr>
      <w:ind w:left="720"/>
      <w:contextualSpacing/>
    </w:pPr>
  </w:style>
  <w:style w:type="paragraph" w:styleId="Header">
    <w:name w:val="header"/>
    <w:basedOn w:val="Normal"/>
    <w:link w:val="HeaderChar"/>
    <w:uiPriority w:val="99"/>
    <w:unhideWhenUsed/>
    <w:rsid w:val="00061B01"/>
    <w:pPr>
      <w:tabs>
        <w:tab w:val="center" w:pos="4513"/>
        <w:tab w:val="right" w:pos="9026"/>
      </w:tabs>
    </w:pPr>
  </w:style>
  <w:style w:type="character" w:customStyle="1" w:styleId="HeaderChar">
    <w:name w:val="Header Char"/>
    <w:basedOn w:val="DefaultParagraphFont"/>
    <w:link w:val="Header"/>
    <w:uiPriority w:val="99"/>
    <w:rsid w:val="00061B01"/>
    <w:rPr>
      <w:lang w:val="en-US"/>
    </w:rPr>
  </w:style>
  <w:style w:type="paragraph" w:styleId="Footer">
    <w:name w:val="footer"/>
    <w:basedOn w:val="Normal"/>
    <w:link w:val="FooterChar"/>
    <w:uiPriority w:val="99"/>
    <w:unhideWhenUsed/>
    <w:rsid w:val="00061B01"/>
    <w:pPr>
      <w:tabs>
        <w:tab w:val="center" w:pos="4513"/>
        <w:tab w:val="right" w:pos="9026"/>
      </w:tabs>
    </w:pPr>
  </w:style>
  <w:style w:type="character" w:customStyle="1" w:styleId="FooterChar">
    <w:name w:val="Footer Char"/>
    <w:basedOn w:val="DefaultParagraphFont"/>
    <w:link w:val="Footer"/>
    <w:uiPriority w:val="99"/>
    <w:rsid w:val="00061B0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3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Pettiford</dc:creator>
  <cp:keywords/>
  <dc:description/>
  <cp:lastModifiedBy>Emily Pettiford</cp:lastModifiedBy>
  <cp:revision>24</cp:revision>
  <dcterms:created xsi:type="dcterms:W3CDTF">2022-09-01T13:32:00Z</dcterms:created>
  <dcterms:modified xsi:type="dcterms:W3CDTF">2023-03-19T20:44:00Z</dcterms:modified>
</cp:coreProperties>
</file>