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67AE" w14:textId="687DD1D9" w:rsidR="002A2886" w:rsidRPr="001D520C" w:rsidRDefault="002A2886" w:rsidP="001D520C">
      <w:pPr>
        <w:pStyle w:val="Normal0"/>
        <w:rPr>
          <w:rFonts w:ascii="Calibri" w:hAnsi="Calibri" w:cs="Calibri"/>
          <w:b/>
          <w:sz w:val="28"/>
          <w:szCs w:val="28"/>
        </w:rPr>
      </w:pPr>
      <w:r>
        <w:t xml:space="preserve">Lydney Hub/ Lydney Youth Hub recognises that staff, committee, trustees, helpers, young leaders, and young people have the right to raise grievances about any matter related to their volunteering (this could be in relation to any of the aforementioned persons, or the manner in which they are being treated by the youth club). In addition, any other person is entitled to make a complaint about the organisation. </w:t>
      </w:r>
    </w:p>
    <w:p w14:paraId="042059ED" w14:textId="77777777" w:rsidR="002A2886" w:rsidRDefault="002A2886" w:rsidP="002A2886">
      <w:pPr>
        <w:pStyle w:val="Normal0"/>
      </w:pPr>
    </w:p>
    <w:p w14:paraId="68269929" w14:textId="77777777" w:rsidR="002A2886" w:rsidRDefault="002A2886" w:rsidP="002A2886">
      <w:pPr>
        <w:pStyle w:val="Normal0"/>
      </w:pPr>
      <w:r>
        <w:t>It is hoped that most issues can be resolved through regular communications, such as support and supervision sessions for regular helpers and team meetings.</w:t>
      </w:r>
    </w:p>
    <w:p w14:paraId="2BCE9F59" w14:textId="77777777" w:rsidR="002A2886" w:rsidRDefault="002A2886" w:rsidP="002A2886">
      <w:pPr>
        <w:pStyle w:val="Normal0"/>
      </w:pPr>
    </w:p>
    <w:p w14:paraId="30C3F0ED" w14:textId="77777777" w:rsidR="002A2886" w:rsidRDefault="002A2886" w:rsidP="002A2886">
      <w:pPr>
        <w:pStyle w:val="Normal0"/>
      </w:pPr>
      <w:r>
        <w:t xml:space="preserve">Where this is not possible, this Complaints and Grievance Procedure is in place to ensure that all difficulties, issues, or problems are dealt with in a prompt and fair manner. </w:t>
      </w:r>
    </w:p>
    <w:p w14:paraId="67FE7489" w14:textId="77777777" w:rsidR="002A2886" w:rsidRDefault="002A2886" w:rsidP="002A2886">
      <w:pPr>
        <w:pStyle w:val="Normal0"/>
      </w:pPr>
    </w:p>
    <w:p w14:paraId="27C98DB4" w14:textId="77777777" w:rsidR="002A2886" w:rsidRPr="00126C19" w:rsidRDefault="002A2886" w:rsidP="002A2886">
      <w:pPr>
        <w:pStyle w:val="Normal0"/>
        <w:rPr>
          <w:b/>
          <w:bCs/>
        </w:rPr>
      </w:pPr>
      <w:r w:rsidRPr="00126C19">
        <w:rPr>
          <w:b/>
          <w:bCs/>
        </w:rPr>
        <w:t xml:space="preserve">PROCEDURE </w:t>
      </w:r>
    </w:p>
    <w:p w14:paraId="7A4DF560" w14:textId="77777777" w:rsidR="002A2886" w:rsidRDefault="002A2886" w:rsidP="002A2886">
      <w:pPr>
        <w:pStyle w:val="Normal0"/>
      </w:pPr>
    </w:p>
    <w:p w14:paraId="1BCB4C8D" w14:textId="0525AC07" w:rsidR="002A2886" w:rsidRDefault="002A2886" w:rsidP="002A2886">
      <w:pPr>
        <w:pStyle w:val="Normal0"/>
        <w:numPr>
          <w:ilvl w:val="0"/>
          <w:numId w:val="1"/>
        </w:numPr>
      </w:pPr>
      <w:r>
        <w:t xml:space="preserve">If any of the aforementioned has a complaint against youth club personnel or the organisation in </w:t>
      </w:r>
      <w:r w:rsidR="000D74A0">
        <w:t>general,</w:t>
      </w:r>
      <w:r>
        <w:t xml:space="preserve"> they should first discuss this with the Youth Leader. A record of the meeting and any action agreed will be made, signed by all parties, and kept in a secure place. The complainant will receive a copy. </w:t>
      </w:r>
    </w:p>
    <w:p w14:paraId="61448D9E" w14:textId="77777777" w:rsidR="002A2886" w:rsidRDefault="002A2886" w:rsidP="002A2886">
      <w:pPr>
        <w:pStyle w:val="Normal0"/>
      </w:pPr>
    </w:p>
    <w:p w14:paraId="167DDA37" w14:textId="547935A8" w:rsidR="002A2886" w:rsidRDefault="002A2886" w:rsidP="00DE5D8F">
      <w:pPr>
        <w:pStyle w:val="Normal0"/>
        <w:numPr>
          <w:ilvl w:val="0"/>
          <w:numId w:val="1"/>
        </w:numPr>
      </w:pPr>
      <w:r>
        <w:t>If the Youth Leader is the person whom the complaint is against then the matter must be referred to the</w:t>
      </w:r>
      <w:r w:rsidR="00637672">
        <w:t xml:space="preserve"> Chair of</w:t>
      </w:r>
      <w:r>
        <w:t xml:space="preserve"> </w:t>
      </w:r>
      <w:r w:rsidR="00CB3ACB">
        <w:t>trustees</w:t>
      </w:r>
      <w:r w:rsidR="00637672">
        <w:t>.</w:t>
      </w:r>
    </w:p>
    <w:p w14:paraId="771708B7" w14:textId="77777777" w:rsidR="00637672" w:rsidRDefault="00637672" w:rsidP="00637672">
      <w:pPr>
        <w:pStyle w:val="Normal0"/>
      </w:pPr>
    </w:p>
    <w:p w14:paraId="7529355C" w14:textId="5DF36E30" w:rsidR="002A2886" w:rsidRDefault="002A2886" w:rsidP="002A2886">
      <w:pPr>
        <w:pStyle w:val="Normal0"/>
        <w:numPr>
          <w:ilvl w:val="0"/>
          <w:numId w:val="1"/>
        </w:numPr>
      </w:pPr>
      <w:r>
        <w:t xml:space="preserve">If the </w:t>
      </w:r>
      <w:r w:rsidR="00637672">
        <w:t>chair of trustees</w:t>
      </w:r>
      <w:r>
        <w:t xml:space="preserve"> is the person whom the complaint is against, the matter must be referred to </w:t>
      </w:r>
      <w:r w:rsidR="00637672">
        <w:t xml:space="preserve">another </w:t>
      </w:r>
      <w:r>
        <w:t xml:space="preserve">of the Trustees. </w:t>
      </w:r>
    </w:p>
    <w:p w14:paraId="48F11244" w14:textId="77777777" w:rsidR="002A2886" w:rsidRDefault="002A2886" w:rsidP="002A2886">
      <w:pPr>
        <w:pStyle w:val="Normal0"/>
      </w:pPr>
    </w:p>
    <w:p w14:paraId="1B3449D0" w14:textId="168FEA56" w:rsidR="002A2886" w:rsidRDefault="002A2886" w:rsidP="002A2886">
      <w:pPr>
        <w:pStyle w:val="Normal0"/>
        <w:numPr>
          <w:ilvl w:val="0"/>
          <w:numId w:val="1"/>
        </w:numPr>
      </w:pPr>
      <w:r>
        <w:t xml:space="preserve">If the matter is not resolved at any initial meeting the complaint should be made in writing to the </w:t>
      </w:r>
      <w:r w:rsidR="002D47A7">
        <w:t>board of trustees</w:t>
      </w:r>
      <w:r>
        <w:t xml:space="preserve">. This will require a special meeting of the Committee. </w:t>
      </w:r>
    </w:p>
    <w:p w14:paraId="40007772" w14:textId="77777777" w:rsidR="002A2886" w:rsidRDefault="002A2886" w:rsidP="002A2886">
      <w:pPr>
        <w:pStyle w:val="ListParagraph"/>
      </w:pPr>
    </w:p>
    <w:p w14:paraId="6356A0AE" w14:textId="6CF323CF" w:rsidR="002A2886" w:rsidRDefault="002A2886" w:rsidP="002A2886">
      <w:pPr>
        <w:pStyle w:val="Normal0"/>
      </w:pPr>
      <w:r>
        <w:t xml:space="preserve">All complaints will be investigated within fourteen days and treated in a confidential manner in line with Lydney Hub/ Lydney Youth Hub’s General Data Protection and Regulation (GDPR) Policy. </w:t>
      </w:r>
    </w:p>
    <w:p w14:paraId="0D5F1538" w14:textId="77777777" w:rsidR="002A2886" w:rsidRDefault="002A2886" w:rsidP="002A2886">
      <w:pPr>
        <w:pStyle w:val="Normal0"/>
      </w:pPr>
    </w:p>
    <w:p w14:paraId="13BDCF4D" w14:textId="7F02FCB0" w:rsidR="002A2886" w:rsidRPr="002A2886" w:rsidRDefault="002A2886" w:rsidP="002A2886">
      <w:pPr>
        <w:pStyle w:val="Normal0"/>
        <w:numPr>
          <w:ilvl w:val="0"/>
          <w:numId w:val="1"/>
        </w:numPr>
        <w:rPr>
          <w:color w:val="000000"/>
        </w:rPr>
      </w:pPr>
      <w:r>
        <w:t>If the grievance or complaint remains unresolved the complainant has the right to request that the issue is referred to a mutually agreed Third Party (e.g., the local Council for Voluntary Services).</w:t>
      </w:r>
    </w:p>
    <w:p w14:paraId="4D67E730" w14:textId="77777777" w:rsidR="002A2886" w:rsidRDefault="002A2886" w:rsidP="002A2886">
      <w:pPr>
        <w:pStyle w:val="Normal0"/>
      </w:pPr>
    </w:p>
    <w:p w14:paraId="430F11B6" w14:textId="77777777" w:rsidR="002A2886" w:rsidRDefault="002A2886" w:rsidP="002A2886">
      <w:pPr>
        <w:pStyle w:val="Normal0"/>
        <w:rPr>
          <w:b/>
          <w:bCs/>
        </w:rPr>
      </w:pPr>
    </w:p>
    <w:p w14:paraId="76ADFE58" w14:textId="77777777" w:rsidR="002A2886" w:rsidRDefault="002A2886" w:rsidP="002A2886">
      <w:pPr>
        <w:pStyle w:val="Normal0"/>
        <w:rPr>
          <w:b/>
          <w:bCs/>
        </w:rPr>
      </w:pPr>
    </w:p>
    <w:p w14:paraId="165DB81F" w14:textId="77777777" w:rsidR="001D520C" w:rsidRDefault="001D520C" w:rsidP="001D520C">
      <w:pPr>
        <w:pStyle w:val="Normal0"/>
        <w:rPr>
          <w:rFonts w:ascii="Calibri" w:hAnsi="Calibri" w:cs="Calibri"/>
          <w:b/>
          <w:bCs/>
          <w:szCs w:val="24"/>
        </w:rPr>
      </w:pPr>
    </w:p>
    <w:p w14:paraId="0D2446A0" w14:textId="77777777" w:rsidR="001D520C" w:rsidRDefault="001D520C" w:rsidP="001D520C">
      <w:pPr>
        <w:pStyle w:val="Normal0"/>
        <w:rPr>
          <w:rFonts w:ascii="Calibri" w:hAnsi="Calibri" w:cs="Calibri"/>
          <w:b/>
          <w:bCs/>
          <w:szCs w:val="24"/>
        </w:rPr>
      </w:pPr>
    </w:p>
    <w:p w14:paraId="3FC30CC9" w14:textId="77777777" w:rsidR="001D520C" w:rsidRDefault="001D520C" w:rsidP="001D520C">
      <w:pPr>
        <w:pStyle w:val="Normal0"/>
        <w:rPr>
          <w:rFonts w:ascii="Calibri" w:hAnsi="Calibri" w:cs="Calibri"/>
          <w:b/>
          <w:bCs/>
          <w:szCs w:val="24"/>
        </w:rPr>
      </w:pPr>
    </w:p>
    <w:p w14:paraId="52BFD2CD" w14:textId="5D841ED9" w:rsidR="001D520C" w:rsidRDefault="001D520C" w:rsidP="001D520C">
      <w:pPr>
        <w:pStyle w:val="Normal0"/>
        <w:rPr>
          <w:rFonts w:ascii="Calibri" w:hAnsi="Calibri" w:cs="Calibri"/>
          <w:szCs w:val="24"/>
        </w:rPr>
      </w:pPr>
      <w:r>
        <w:rPr>
          <w:rFonts w:ascii="Calibri" w:hAnsi="Calibri" w:cs="Calibri"/>
          <w:b/>
          <w:bCs/>
          <w:szCs w:val="24"/>
        </w:rPr>
        <w:lastRenderedPageBreak/>
        <w:t xml:space="preserve">Signed by the </w:t>
      </w:r>
      <w:r w:rsidR="002D47A7">
        <w:rPr>
          <w:rFonts w:ascii="Calibri" w:hAnsi="Calibri" w:cs="Calibri"/>
          <w:b/>
          <w:bCs/>
          <w:szCs w:val="24"/>
        </w:rPr>
        <w:t>board of trustees</w:t>
      </w:r>
      <w:r>
        <w:rPr>
          <w:rFonts w:ascii="Calibri" w:hAnsi="Calibri" w:cs="Calibri"/>
          <w:b/>
          <w:bCs/>
          <w:szCs w:val="24"/>
        </w:rPr>
        <w:t>:</w:t>
      </w:r>
      <w:r>
        <w:rPr>
          <w:rFonts w:ascii="Calibri" w:hAnsi="Calibri" w:cs="Calibri"/>
          <w:szCs w:val="24"/>
        </w:rPr>
        <w:t xml:space="preserve"> </w:t>
      </w:r>
    </w:p>
    <w:p w14:paraId="2406F052" w14:textId="77777777" w:rsidR="001D520C" w:rsidRDefault="001D520C" w:rsidP="001D520C">
      <w:pPr>
        <w:pStyle w:val="Normal0"/>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999"/>
        <w:gridCol w:w="3012"/>
      </w:tblGrid>
      <w:tr w:rsidR="001D520C" w14:paraId="6852FB88" w14:textId="77777777" w:rsidTr="001D520C">
        <w:tc>
          <w:tcPr>
            <w:tcW w:w="3080" w:type="dxa"/>
            <w:tcBorders>
              <w:top w:val="single" w:sz="4" w:space="0" w:color="auto"/>
              <w:left w:val="single" w:sz="4" w:space="0" w:color="auto"/>
              <w:bottom w:val="single" w:sz="4" w:space="0" w:color="auto"/>
              <w:right w:val="single" w:sz="4" w:space="0" w:color="auto"/>
            </w:tcBorders>
          </w:tcPr>
          <w:p w14:paraId="393E3834" w14:textId="77777777" w:rsidR="001D520C" w:rsidRDefault="001D520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hideMark/>
          </w:tcPr>
          <w:p w14:paraId="22FF087F" w14:textId="77777777" w:rsidR="001D520C" w:rsidRDefault="001D520C">
            <w:pPr>
              <w:pStyle w:val="Normal0"/>
              <w:rPr>
                <w:rFonts w:ascii="Calibri" w:hAnsi="Calibri" w:cs="Calibri"/>
                <w:b/>
                <w:bCs/>
                <w:szCs w:val="24"/>
              </w:rPr>
            </w:pPr>
            <w:r>
              <w:rPr>
                <w:rFonts w:ascii="Calibri" w:hAnsi="Calibri" w:cs="Calibri"/>
                <w:b/>
                <w:bCs/>
                <w:szCs w:val="24"/>
              </w:rPr>
              <w:t>Name</w:t>
            </w:r>
          </w:p>
        </w:tc>
        <w:tc>
          <w:tcPr>
            <w:tcW w:w="3081" w:type="dxa"/>
            <w:tcBorders>
              <w:top w:val="single" w:sz="4" w:space="0" w:color="auto"/>
              <w:left w:val="single" w:sz="4" w:space="0" w:color="auto"/>
              <w:bottom w:val="single" w:sz="4" w:space="0" w:color="auto"/>
              <w:right w:val="single" w:sz="4" w:space="0" w:color="auto"/>
            </w:tcBorders>
            <w:hideMark/>
          </w:tcPr>
          <w:p w14:paraId="2CF5AF4E" w14:textId="77777777" w:rsidR="001D520C" w:rsidRDefault="001D520C">
            <w:pPr>
              <w:pStyle w:val="Normal0"/>
              <w:rPr>
                <w:rFonts w:ascii="Calibri" w:hAnsi="Calibri" w:cs="Calibri"/>
                <w:b/>
                <w:bCs/>
                <w:szCs w:val="24"/>
              </w:rPr>
            </w:pPr>
            <w:r>
              <w:rPr>
                <w:rFonts w:ascii="Calibri" w:hAnsi="Calibri" w:cs="Calibri"/>
                <w:b/>
                <w:bCs/>
                <w:szCs w:val="24"/>
              </w:rPr>
              <w:t>Signature</w:t>
            </w:r>
          </w:p>
        </w:tc>
      </w:tr>
      <w:tr w:rsidR="001D520C" w14:paraId="41F5AAAC" w14:textId="77777777" w:rsidTr="001D520C">
        <w:tc>
          <w:tcPr>
            <w:tcW w:w="3080" w:type="dxa"/>
            <w:tcBorders>
              <w:top w:val="single" w:sz="4" w:space="0" w:color="auto"/>
              <w:left w:val="single" w:sz="4" w:space="0" w:color="auto"/>
              <w:bottom w:val="single" w:sz="4" w:space="0" w:color="auto"/>
              <w:right w:val="single" w:sz="4" w:space="0" w:color="auto"/>
            </w:tcBorders>
            <w:hideMark/>
          </w:tcPr>
          <w:p w14:paraId="52887316" w14:textId="77777777" w:rsidR="001D520C" w:rsidRDefault="001D520C">
            <w:pPr>
              <w:pStyle w:val="Normal0"/>
              <w:rPr>
                <w:rFonts w:ascii="Calibri" w:hAnsi="Calibri" w:cs="Calibri"/>
                <w:b/>
                <w:bCs/>
                <w:szCs w:val="24"/>
              </w:rPr>
            </w:pPr>
            <w:r>
              <w:rPr>
                <w:rFonts w:ascii="Calibri" w:hAnsi="Calibri" w:cs="Calibri"/>
                <w:b/>
                <w:bCs/>
                <w:szCs w:val="24"/>
              </w:rPr>
              <w:t>Trustee 1</w:t>
            </w:r>
          </w:p>
        </w:tc>
        <w:tc>
          <w:tcPr>
            <w:tcW w:w="3081" w:type="dxa"/>
            <w:tcBorders>
              <w:top w:val="single" w:sz="4" w:space="0" w:color="auto"/>
              <w:left w:val="single" w:sz="4" w:space="0" w:color="auto"/>
              <w:bottom w:val="single" w:sz="4" w:space="0" w:color="auto"/>
              <w:right w:val="single" w:sz="4" w:space="0" w:color="auto"/>
            </w:tcBorders>
          </w:tcPr>
          <w:p w14:paraId="57B3F54C" w14:textId="77777777" w:rsidR="001D520C" w:rsidRDefault="001D520C">
            <w:pPr>
              <w:pStyle w:val="Normal0"/>
              <w:rPr>
                <w:rFonts w:ascii="Calibri" w:hAnsi="Calibri" w:cs="Calibri"/>
                <w:b/>
                <w:bCs/>
                <w:szCs w:val="24"/>
              </w:rPr>
            </w:pPr>
          </w:p>
          <w:p w14:paraId="2DD64A70" w14:textId="77777777" w:rsidR="001D520C" w:rsidRDefault="001D520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10F27EC3" w14:textId="77777777" w:rsidR="001D520C" w:rsidRDefault="001D520C">
            <w:pPr>
              <w:pStyle w:val="Normal0"/>
              <w:rPr>
                <w:rFonts w:ascii="Calibri" w:hAnsi="Calibri" w:cs="Calibri"/>
                <w:b/>
                <w:bCs/>
                <w:szCs w:val="24"/>
              </w:rPr>
            </w:pPr>
          </w:p>
        </w:tc>
      </w:tr>
      <w:tr w:rsidR="001D520C" w14:paraId="4814DD89" w14:textId="77777777" w:rsidTr="001D520C">
        <w:tc>
          <w:tcPr>
            <w:tcW w:w="3080" w:type="dxa"/>
            <w:tcBorders>
              <w:top w:val="single" w:sz="4" w:space="0" w:color="auto"/>
              <w:left w:val="single" w:sz="4" w:space="0" w:color="auto"/>
              <w:bottom w:val="single" w:sz="4" w:space="0" w:color="auto"/>
              <w:right w:val="single" w:sz="4" w:space="0" w:color="auto"/>
            </w:tcBorders>
            <w:hideMark/>
          </w:tcPr>
          <w:p w14:paraId="08A16C4B" w14:textId="77777777" w:rsidR="001D520C" w:rsidRDefault="001D520C">
            <w:pPr>
              <w:pStyle w:val="Normal0"/>
              <w:rPr>
                <w:rFonts w:ascii="Calibri" w:hAnsi="Calibri" w:cs="Calibri"/>
                <w:b/>
                <w:bCs/>
                <w:szCs w:val="24"/>
              </w:rPr>
            </w:pPr>
            <w:r>
              <w:rPr>
                <w:rFonts w:ascii="Calibri" w:hAnsi="Calibri" w:cs="Calibri"/>
                <w:b/>
                <w:bCs/>
                <w:szCs w:val="24"/>
              </w:rPr>
              <w:t>Trustee 2</w:t>
            </w:r>
          </w:p>
        </w:tc>
        <w:tc>
          <w:tcPr>
            <w:tcW w:w="3081" w:type="dxa"/>
            <w:tcBorders>
              <w:top w:val="single" w:sz="4" w:space="0" w:color="auto"/>
              <w:left w:val="single" w:sz="4" w:space="0" w:color="auto"/>
              <w:bottom w:val="single" w:sz="4" w:space="0" w:color="auto"/>
              <w:right w:val="single" w:sz="4" w:space="0" w:color="auto"/>
            </w:tcBorders>
          </w:tcPr>
          <w:p w14:paraId="33C42AA0" w14:textId="77777777" w:rsidR="001D520C" w:rsidRDefault="001D520C">
            <w:pPr>
              <w:pStyle w:val="Normal0"/>
              <w:rPr>
                <w:rFonts w:ascii="Calibri" w:hAnsi="Calibri" w:cs="Calibri"/>
                <w:b/>
                <w:bCs/>
                <w:szCs w:val="24"/>
              </w:rPr>
            </w:pPr>
          </w:p>
          <w:p w14:paraId="07A40A81" w14:textId="77777777" w:rsidR="001D520C" w:rsidRDefault="001D520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B33AA31" w14:textId="77777777" w:rsidR="001D520C" w:rsidRDefault="001D520C">
            <w:pPr>
              <w:pStyle w:val="Normal0"/>
              <w:rPr>
                <w:rFonts w:ascii="Calibri" w:hAnsi="Calibri" w:cs="Calibri"/>
                <w:b/>
                <w:bCs/>
                <w:szCs w:val="24"/>
              </w:rPr>
            </w:pPr>
          </w:p>
        </w:tc>
      </w:tr>
      <w:tr w:rsidR="001D520C" w14:paraId="4B4EDA6F" w14:textId="77777777" w:rsidTr="001D520C">
        <w:tc>
          <w:tcPr>
            <w:tcW w:w="3080" w:type="dxa"/>
            <w:tcBorders>
              <w:top w:val="single" w:sz="4" w:space="0" w:color="auto"/>
              <w:left w:val="single" w:sz="4" w:space="0" w:color="auto"/>
              <w:bottom w:val="single" w:sz="4" w:space="0" w:color="auto"/>
              <w:right w:val="single" w:sz="4" w:space="0" w:color="auto"/>
            </w:tcBorders>
            <w:hideMark/>
          </w:tcPr>
          <w:p w14:paraId="6383B266" w14:textId="77777777" w:rsidR="001D520C" w:rsidRDefault="001D520C">
            <w:pPr>
              <w:pStyle w:val="Normal0"/>
              <w:rPr>
                <w:rFonts w:ascii="Calibri" w:hAnsi="Calibri" w:cs="Calibri"/>
                <w:b/>
                <w:bCs/>
                <w:szCs w:val="24"/>
              </w:rPr>
            </w:pPr>
            <w:r>
              <w:rPr>
                <w:rFonts w:ascii="Calibri" w:hAnsi="Calibri" w:cs="Calibri"/>
                <w:b/>
                <w:bCs/>
                <w:szCs w:val="24"/>
              </w:rPr>
              <w:t>Trustee 3</w:t>
            </w:r>
          </w:p>
        </w:tc>
        <w:tc>
          <w:tcPr>
            <w:tcW w:w="3081" w:type="dxa"/>
            <w:tcBorders>
              <w:top w:val="single" w:sz="4" w:space="0" w:color="auto"/>
              <w:left w:val="single" w:sz="4" w:space="0" w:color="auto"/>
              <w:bottom w:val="single" w:sz="4" w:space="0" w:color="auto"/>
              <w:right w:val="single" w:sz="4" w:space="0" w:color="auto"/>
            </w:tcBorders>
          </w:tcPr>
          <w:p w14:paraId="4E5FE6E5" w14:textId="77777777" w:rsidR="001D520C" w:rsidRDefault="001D520C">
            <w:pPr>
              <w:pStyle w:val="Normal0"/>
              <w:rPr>
                <w:rFonts w:ascii="Calibri" w:hAnsi="Calibri" w:cs="Calibri"/>
                <w:b/>
                <w:bCs/>
                <w:szCs w:val="24"/>
              </w:rPr>
            </w:pPr>
          </w:p>
          <w:p w14:paraId="5029B1FD" w14:textId="77777777" w:rsidR="001D520C" w:rsidRDefault="001D520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A9E05BC" w14:textId="77777777" w:rsidR="001D520C" w:rsidRDefault="001D520C">
            <w:pPr>
              <w:pStyle w:val="Normal0"/>
              <w:rPr>
                <w:rFonts w:ascii="Calibri" w:hAnsi="Calibri" w:cs="Calibri"/>
                <w:b/>
                <w:bCs/>
                <w:szCs w:val="24"/>
              </w:rPr>
            </w:pPr>
          </w:p>
        </w:tc>
      </w:tr>
      <w:tr w:rsidR="001D520C" w14:paraId="09B4545E" w14:textId="77777777" w:rsidTr="001D520C">
        <w:tc>
          <w:tcPr>
            <w:tcW w:w="3080" w:type="dxa"/>
            <w:tcBorders>
              <w:top w:val="single" w:sz="4" w:space="0" w:color="auto"/>
              <w:left w:val="single" w:sz="4" w:space="0" w:color="auto"/>
              <w:bottom w:val="single" w:sz="4" w:space="0" w:color="auto"/>
              <w:right w:val="single" w:sz="4" w:space="0" w:color="auto"/>
            </w:tcBorders>
            <w:hideMark/>
          </w:tcPr>
          <w:p w14:paraId="2B1EA5B3" w14:textId="77777777" w:rsidR="001D520C" w:rsidRDefault="001D520C">
            <w:pPr>
              <w:pStyle w:val="Normal0"/>
              <w:rPr>
                <w:rFonts w:ascii="Calibri" w:hAnsi="Calibri" w:cs="Calibri"/>
                <w:b/>
                <w:bCs/>
                <w:szCs w:val="24"/>
              </w:rPr>
            </w:pPr>
            <w:r>
              <w:rPr>
                <w:rFonts w:ascii="Calibri" w:hAnsi="Calibri" w:cs="Calibri"/>
                <w:b/>
                <w:bCs/>
                <w:szCs w:val="24"/>
              </w:rPr>
              <w:t>Trustee 4</w:t>
            </w:r>
          </w:p>
        </w:tc>
        <w:tc>
          <w:tcPr>
            <w:tcW w:w="3081" w:type="dxa"/>
            <w:tcBorders>
              <w:top w:val="single" w:sz="4" w:space="0" w:color="auto"/>
              <w:left w:val="single" w:sz="4" w:space="0" w:color="auto"/>
              <w:bottom w:val="single" w:sz="4" w:space="0" w:color="auto"/>
              <w:right w:val="single" w:sz="4" w:space="0" w:color="auto"/>
            </w:tcBorders>
          </w:tcPr>
          <w:p w14:paraId="51C7818B" w14:textId="77777777" w:rsidR="001D520C" w:rsidRDefault="001D520C">
            <w:pPr>
              <w:pStyle w:val="Normal0"/>
              <w:rPr>
                <w:rFonts w:ascii="Calibri" w:hAnsi="Calibri" w:cs="Calibri"/>
                <w:b/>
                <w:bCs/>
                <w:szCs w:val="24"/>
              </w:rPr>
            </w:pPr>
          </w:p>
          <w:p w14:paraId="6DC19034" w14:textId="77777777" w:rsidR="001D520C" w:rsidRDefault="001D520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5C60B82" w14:textId="77777777" w:rsidR="001D520C" w:rsidRDefault="001D520C">
            <w:pPr>
              <w:pStyle w:val="Normal0"/>
              <w:rPr>
                <w:rFonts w:ascii="Calibri" w:hAnsi="Calibri" w:cs="Calibri"/>
                <w:b/>
                <w:bCs/>
                <w:szCs w:val="24"/>
              </w:rPr>
            </w:pPr>
          </w:p>
        </w:tc>
      </w:tr>
      <w:tr w:rsidR="001D520C" w14:paraId="5D31505E" w14:textId="77777777" w:rsidTr="001D520C">
        <w:tc>
          <w:tcPr>
            <w:tcW w:w="3080" w:type="dxa"/>
            <w:tcBorders>
              <w:top w:val="single" w:sz="4" w:space="0" w:color="auto"/>
              <w:left w:val="single" w:sz="4" w:space="0" w:color="auto"/>
              <w:bottom w:val="single" w:sz="4" w:space="0" w:color="auto"/>
              <w:right w:val="single" w:sz="4" w:space="0" w:color="auto"/>
            </w:tcBorders>
            <w:hideMark/>
          </w:tcPr>
          <w:p w14:paraId="66156154" w14:textId="77777777" w:rsidR="001D520C" w:rsidRDefault="001D520C">
            <w:pPr>
              <w:pStyle w:val="Normal0"/>
              <w:rPr>
                <w:rFonts w:ascii="Calibri" w:hAnsi="Calibri" w:cs="Calibri"/>
                <w:b/>
                <w:bCs/>
                <w:szCs w:val="24"/>
              </w:rPr>
            </w:pPr>
            <w:r>
              <w:rPr>
                <w:rFonts w:ascii="Calibri" w:hAnsi="Calibri" w:cs="Calibri"/>
                <w:b/>
                <w:bCs/>
                <w:szCs w:val="24"/>
              </w:rPr>
              <w:t>Trustee 5</w:t>
            </w:r>
          </w:p>
        </w:tc>
        <w:tc>
          <w:tcPr>
            <w:tcW w:w="3081" w:type="dxa"/>
            <w:tcBorders>
              <w:top w:val="single" w:sz="4" w:space="0" w:color="auto"/>
              <w:left w:val="single" w:sz="4" w:space="0" w:color="auto"/>
              <w:bottom w:val="single" w:sz="4" w:space="0" w:color="auto"/>
              <w:right w:val="single" w:sz="4" w:space="0" w:color="auto"/>
            </w:tcBorders>
          </w:tcPr>
          <w:p w14:paraId="5D43C2C8" w14:textId="77777777" w:rsidR="001D520C" w:rsidRDefault="001D520C">
            <w:pPr>
              <w:pStyle w:val="Normal0"/>
              <w:rPr>
                <w:rFonts w:ascii="Calibri" w:hAnsi="Calibri" w:cs="Calibri"/>
                <w:b/>
                <w:bCs/>
                <w:szCs w:val="24"/>
              </w:rPr>
            </w:pPr>
          </w:p>
          <w:p w14:paraId="0B9468BF" w14:textId="77777777" w:rsidR="001D520C" w:rsidRDefault="001D520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5783250D" w14:textId="77777777" w:rsidR="001D520C" w:rsidRDefault="001D520C">
            <w:pPr>
              <w:pStyle w:val="Normal0"/>
              <w:rPr>
                <w:rFonts w:ascii="Calibri" w:hAnsi="Calibri" w:cs="Calibri"/>
                <w:b/>
                <w:bCs/>
                <w:szCs w:val="24"/>
              </w:rPr>
            </w:pPr>
          </w:p>
        </w:tc>
      </w:tr>
      <w:tr w:rsidR="001D520C" w14:paraId="314B4CD6" w14:textId="77777777" w:rsidTr="001D520C">
        <w:tc>
          <w:tcPr>
            <w:tcW w:w="3080" w:type="dxa"/>
            <w:tcBorders>
              <w:top w:val="single" w:sz="4" w:space="0" w:color="auto"/>
              <w:left w:val="single" w:sz="4" w:space="0" w:color="auto"/>
              <w:bottom w:val="single" w:sz="4" w:space="0" w:color="auto"/>
              <w:right w:val="single" w:sz="4" w:space="0" w:color="auto"/>
            </w:tcBorders>
            <w:hideMark/>
          </w:tcPr>
          <w:p w14:paraId="47E50E86" w14:textId="77777777" w:rsidR="001D520C" w:rsidRDefault="001D520C">
            <w:pPr>
              <w:pStyle w:val="Normal0"/>
              <w:rPr>
                <w:rFonts w:ascii="Calibri" w:hAnsi="Calibri" w:cs="Calibri"/>
                <w:b/>
                <w:bCs/>
                <w:szCs w:val="24"/>
              </w:rPr>
            </w:pPr>
            <w:r>
              <w:rPr>
                <w:rFonts w:ascii="Calibri" w:hAnsi="Calibri" w:cs="Calibri"/>
                <w:b/>
                <w:bCs/>
                <w:szCs w:val="24"/>
              </w:rPr>
              <w:t>Trustee 6</w:t>
            </w:r>
          </w:p>
        </w:tc>
        <w:tc>
          <w:tcPr>
            <w:tcW w:w="3081" w:type="dxa"/>
            <w:tcBorders>
              <w:top w:val="single" w:sz="4" w:space="0" w:color="auto"/>
              <w:left w:val="single" w:sz="4" w:space="0" w:color="auto"/>
              <w:bottom w:val="single" w:sz="4" w:space="0" w:color="auto"/>
              <w:right w:val="single" w:sz="4" w:space="0" w:color="auto"/>
            </w:tcBorders>
          </w:tcPr>
          <w:p w14:paraId="396B057E" w14:textId="77777777" w:rsidR="001D520C" w:rsidRDefault="001D520C">
            <w:pPr>
              <w:pStyle w:val="Normal0"/>
              <w:rPr>
                <w:rFonts w:ascii="Calibri" w:hAnsi="Calibri" w:cs="Calibri"/>
                <w:b/>
                <w:bCs/>
                <w:szCs w:val="24"/>
              </w:rPr>
            </w:pPr>
          </w:p>
          <w:p w14:paraId="59BE924E" w14:textId="77777777" w:rsidR="001D520C" w:rsidRDefault="001D520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7EFFAAE0" w14:textId="77777777" w:rsidR="001D520C" w:rsidRDefault="001D520C">
            <w:pPr>
              <w:pStyle w:val="Normal0"/>
              <w:rPr>
                <w:rFonts w:ascii="Calibri" w:hAnsi="Calibri" w:cs="Calibri"/>
                <w:b/>
                <w:bCs/>
                <w:szCs w:val="24"/>
              </w:rPr>
            </w:pPr>
          </w:p>
        </w:tc>
      </w:tr>
      <w:tr w:rsidR="001D520C" w14:paraId="46BE56CF" w14:textId="77777777" w:rsidTr="001D520C">
        <w:tc>
          <w:tcPr>
            <w:tcW w:w="3080" w:type="dxa"/>
            <w:tcBorders>
              <w:top w:val="single" w:sz="4" w:space="0" w:color="auto"/>
              <w:left w:val="single" w:sz="4" w:space="0" w:color="auto"/>
              <w:bottom w:val="single" w:sz="4" w:space="0" w:color="auto"/>
              <w:right w:val="single" w:sz="4" w:space="0" w:color="auto"/>
            </w:tcBorders>
            <w:hideMark/>
          </w:tcPr>
          <w:p w14:paraId="30CF7227" w14:textId="77777777" w:rsidR="001D520C" w:rsidRDefault="001D520C">
            <w:pPr>
              <w:pStyle w:val="Normal0"/>
              <w:rPr>
                <w:rFonts w:ascii="Calibri" w:hAnsi="Calibri" w:cs="Calibri"/>
                <w:b/>
                <w:bCs/>
                <w:szCs w:val="24"/>
              </w:rPr>
            </w:pPr>
            <w:r>
              <w:rPr>
                <w:rFonts w:ascii="Calibri" w:hAnsi="Calibri" w:cs="Calibri"/>
                <w:b/>
                <w:bCs/>
                <w:szCs w:val="24"/>
              </w:rPr>
              <w:t>Trustee 7</w:t>
            </w:r>
          </w:p>
        </w:tc>
        <w:tc>
          <w:tcPr>
            <w:tcW w:w="3081" w:type="dxa"/>
            <w:tcBorders>
              <w:top w:val="single" w:sz="4" w:space="0" w:color="auto"/>
              <w:left w:val="single" w:sz="4" w:space="0" w:color="auto"/>
              <w:bottom w:val="single" w:sz="4" w:space="0" w:color="auto"/>
              <w:right w:val="single" w:sz="4" w:space="0" w:color="auto"/>
            </w:tcBorders>
          </w:tcPr>
          <w:p w14:paraId="215B15CA" w14:textId="77777777" w:rsidR="001D520C" w:rsidRDefault="001D520C">
            <w:pPr>
              <w:pStyle w:val="Normal0"/>
              <w:rPr>
                <w:rFonts w:ascii="Calibri" w:hAnsi="Calibri" w:cs="Calibri"/>
                <w:b/>
                <w:bCs/>
                <w:szCs w:val="24"/>
              </w:rPr>
            </w:pPr>
          </w:p>
          <w:p w14:paraId="3E5FB522" w14:textId="77777777" w:rsidR="001D520C" w:rsidRDefault="001D520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78B4AF84" w14:textId="77777777" w:rsidR="001D520C" w:rsidRDefault="001D520C">
            <w:pPr>
              <w:pStyle w:val="Normal0"/>
              <w:rPr>
                <w:rFonts w:ascii="Calibri" w:hAnsi="Calibri" w:cs="Calibri"/>
                <w:b/>
                <w:bCs/>
                <w:szCs w:val="24"/>
              </w:rPr>
            </w:pPr>
          </w:p>
        </w:tc>
      </w:tr>
      <w:tr w:rsidR="001D520C" w14:paraId="632D67D4" w14:textId="77777777" w:rsidTr="001D520C">
        <w:tc>
          <w:tcPr>
            <w:tcW w:w="3080" w:type="dxa"/>
            <w:tcBorders>
              <w:top w:val="single" w:sz="4" w:space="0" w:color="auto"/>
              <w:left w:val="single" w:sz="4" w:space="0" w:color="auto"/>
              <w:bottom w:val="single" w:sz="4" w:space="0" w:color="auto"/>
              <w:right w:val="single" w:sz="4" w:space="0" w:color="auto"/>
            </w:tcBorders>
            <w:hideMark/>
          </w:tcPr>
          <w:p w14:paraId="0F1526C8" w14:textId="77777777" w:rsidR="001D520C" w:rsidRDefault="001D520C">
            <w:pPr>
              <w:pStyle w:val="Normal0"/>
              <w:rPr>
                <w:rFonts w:ascii="Calibri" w:hAnsi="Calibri" w:cs="Calibri"/>
                <w:b/>
                <w:bCs/>
                <w:szCs w:val="24"/>
              </w:rPr>
            </w:pPr>
            <w:r>
              <w:rPr>
                <w:rFonts w:ascii="Calibri" w:hAnsi="Calibri" w:cs="Calibri"/>
                <w:b/>
                <w:bCs/>
                <w:szCs w:val="24"/>
              </w:rPr>
              <w:t>Trustee 8</w:t>
            </w:r>
          </w:p>
        </w:tc>
        <w:tc>
          <w:tcPr>
            <w:tcW w:w="3081" w:type="dxa"/>
            <w:tcBorders>
              <w:top w:val="single" w:sz="4" w:space="0" w:color="auto"/>
              <w:left w:val="single" w:sz="4" w:space="0" w:color="auto"/>
              <w:bottom w:val="single" w:sz="4" w:space="0" w:color="auto"/>
              <w:right w:val="single" w:sz="4" w:space="0" w:color="auto"/>
            </w:tcBorders>
          </w:tcPr>
          <w:p w14:paraId="397D897E" w14:textId="77777777" w:rsidR="001D520C" w:rsidRDefault="001D520C">
            <w:pPr>
              <w:pStyle w:val="Normal0"/>
              <w:rPr>
                <w:rFonts w:ascii="Calibri" w:hAnsi="Calibri" w:cs="Calibri"/>
                <w:b/>
                <w:bCs/>
                <w:szCs w:val="24"/>
              </w:rPr>
            </w:pPr>
          </w:p>
          <w:p w14:paraId="20108184" w14:textId="77777777" w:rsidR="001D520C" w:rsidRDefault="001D520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4455728" w14:textId="77777777" w:rsidR="001D520C" w:rsidRDefault="001D520C">
            <w:pPr>
              <w:pStyle w:val="Normal0"/>
              <w:rPr>
                <w:rFonts w:ascii="Calibri" w:hAnsi="Calibri" w:cs="Calibri"/>
                <w:b/>
                <w:bCs/>
                <w:szCs w:val="24"/>
              </w:rPr>
            </w:pPr>
          </w:p>
        </w:tc>
      </w:tr>
      <w:tr w:rsidR="001D520C" w14:paraId="0B37485E" w14:textId="77777777" w:rsidTr="001D520C">
        <w:tc>
          <w:tcPr>
            <w:tcW w:w="3080" w:type="dxa"/>
            <w:tcBorders>
              <w:top w:val="single" w:sz="4" w:space="0" w:color="auto"/>
              <w:left w:val="single" w:sz="4" w:space="0" w:color="auto"/>
              <w:bottom w:val="single" w:sz="4" w:space="0" w:color="auto"/>
              <w:right w:val="single" w:sz="4" w:space="0" w:color="auto"/>
            </w:tcBorders>
            <w:hideMark/>
          </w:tcPr>
          <w:p w14:paraId="5FF52919" w14:textId="77777777" w:rsidR="001D520C" w:rsidRDefault="001D520C">
            <w:pPr>
              <w:pStyle w:val="Normal0"/>
              <w:rPr>
                <w:rFonts w:ascii="Calibri" w:hAnsi="Calibri" w:cs="Calibri"/>
                <w:b/>
                <w:bCs/>
                <w:szCs w:val="24"/>
              </w:rPr>
            </w:pPr>
            <w:r>
              <w:rPr>
                <w:rFonts w:ascii="Calibri" w:hAnsi="Calibri" w:cs="Calibri"/>
                <w:b/>
                <w:bCs/>
                <w:szCs w:val="24"/>
              </w:rPr>
              <w:t>Trustee 9</w:t>
            </w:r>
          </w:p>
        </w:tc>
        <w:tc>
          <w:tcPr>
            <w:tcW w:w="3081" w:type="dxa"/>
            <w:tcBorders>
              <w:top w:val="single" w:sz="4" w:space="0" w:color="auto"/>
              <w:left w:val="single" w:sz="4" w:space="0" w:color="auto"/>
              <w:bottom w:val="single" w:sz="4" w:space="0" w:color="auto"/>
              <w:right w:val="single" w:sz="4" w:space="0" w:color="auto"/>
            </w:tcBorders>
          </w:tcPr>
          <w:p w14:paraId="5B36924D" w14:textId="77777777" w:rsidR="001D520C" w:rsidRDefault="001D520C">
            <w:pPr>
              <w:pStyle w:val="Normal0"/>
              <w:rPr>
                <w:rFonts w:ascii="Calibri" w:hAnsi="Calibri" w:cs="Calibri"/>
                <w:b/>
                <w:bCs/>
                <w:szCs w:val="24"/>
              </w:rPr>
            </w:pPr>
          </w:p>
          <w:p w14:paraId="5797753A" w14:textId="77777777" w:rsidR="001D520C" w:rsidRDefault="001D520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879296E" w14:textId="77777777" w:rsidR="001D520C" w:rsidRDefault="001D520C">
            <w:pPr>
              <w:pStyle w:val="Normal0"/>
              <w:rPr>
                <w:rFonts w:ascii="Calibri" w:hAnsi="Calibri" w:cs="Calibri"/>
                <w:b/>
                <w:bCs/>
                <w:szCs w:val="24"/>
              </w:rPr>
            </w:pPr>
          </w:p>
        </w:tc>
      </w:tr>
      <w:tr w:rsidR="001D520C" w14:paraId="034F3EDC" w14:textId="77777777" w:rsidTr="001D520C">
        <w:tc>
          <w:tcPr>
            <w:tcW w:w="3080" w:type="dxa"/>
            <w:tcBorders>
              <w:top w:val="single" w:sz="4" w:space="0" w:color="auto"/>
              <w:left w:val="single" w:sz="4" w:space="0" w:color="auto"/>
              <w:bottom w:val="single" w:sz="4" w:space="0" w:color="auto"/>
              <w:right w:val="single" w:sz="4" w:space="0" w:color="auto"/>
            </w:tcBorders>
            <w:hideMark/>
          </w:tcPr>
          <w:p w14:paraId="62DFE4BC" w14:textId="77777777" w:rsidR="001D520C" w:rsidRDefault="001D520C">
            <w:pPr>
              <w:pStyle w:val="Normal0"/>
              <w:rPr>
                <w:rFonts w:ascii="Calibri" w:hAnsi="Calibri" w:cs="Calibri"/>
                <w:b/>
                <w:bCs/>
                <w:szCs w:val="24"/>
              </w:rPr>
            </w:pPr>
            <w:r>
              <w:rPr>
                <w:rFonts w:ascii="Calibri" w:hAnsi="Calibri" w:cs="Calibri"/>
                <w:b/>
                <w:bCs/>
                <w:szCs w:val="24"/>
              </w:rPr>
              <w:t>Trustee 10</w:t>
            </w:r>
          </w:p>
        </w:tc>
        <w:tc>
          <w:tcPr>
            <w:tcW w:w="3081" w:type="dxa"/>
            <w:tcBorders>
              <w:top w:val="single" w:sz="4" w:space="0" w:color="auto"/>
              <w:left w:val="single" w:sz="4" w:space="0" w:color="auto"/>
              <w:bottom w:val="single" w:sz="4" w:space="0" w:color="auto"/>
              <w:right w:val="single" w:sz="4" w:space="0" w:color="auto"/>
            </w:tcBorders>
          </w:tcPr>
          <w:p w14:paraId="4256EF0B" w14:textId="77777777" w:rsidR="001D520C" w:rsidRDefault="001D520C">
            <w:pPr>
              <w:pStyle w:val="Normal0"/>
              <w:rPr>
                <w:rFonts w:ascii="Calibri" w:hAnsi="Calibri" w:cs="Calibri"/>
                <w:b/>
                <w:bCs/>
                <w:szCs w:val="24"/>
              </w:rPr>
            </w:pPr>
          </w:p>
          <w:p w14:paraId="1C1D3E4F" w14:textId="77777777" w:rsidR="001D520C" w:rsidRDefault="001D520C">
            <w:pPr>
              <w:pStyle w:val="Normal0"/>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28EC10DA" w14:textId="77777777" w:rsidR="001D520C" w:rsidRDefault="001D520C">
            <w:pPr>
              <w:pStyle w:val="Normal0"/>
              <w:rPr>
                <w:rFonts w:ascii="Calibri" w:hAnsi="Calibri" w:cs="Calibri"/>
                <w:b/>
                <w:bCs/>
                <w:szCs w:val="24"/>
              </w:rPr>
            </w:pPr>
          </w:p>
        </w:tc>
      </w:tr>
    </w:tbl>
    <w:p w14:paraId="2A39C44A" w14:textId="0B1B8500" w:rsidR="002A2886" w:rsidRDefault="002A2886" w:rsidP="002A2886">
      <w:pPr>
        <w:pStyle w:val="Normal0"/>
      </w:pPr>
      <w:r>
        <w:t xml:space="preserve"> </w:t>
      </w:r>
    </w:p>
    <w:p w14:paraId="73C67B29" w14:textId="57F90771" w:rsidR="002A2886" w:rsidRDefault="002A2886" w:rsidP="002A2886">
      <w:pPr>
        <w:pStyle w:val="Normal0"/>
      </w:pPr>
    </w:p>
    <w:p w14:paraId="079F52B2" w14:textId="599E5149" w:rsidR="002A2886" w:rsidRDefault="002A2886" w:rsidP="002A2886">
      <w:pPr>
        <w:pStyle w:val="Normal0"/>
        <w:rPr>
          <w:color w:val="000000"/>
        </w:rPr>
      </w:pPr>
      <w:r>
        <w:t xml:space="preserve">Next Review date: </w:t>
      </w:r>
      <w:r w:rsidR="000E07BA">
        <w:t>June</w:t>
      </w:r>
      <w:r>
        <w:t xml:space="preserve"> 2023</w:t>
      </w:r>
    </w:p>
    <w:p w14:paraId="46682022" w14:textId="15DDB6F8" w:rsidR="00A619FB" w:rsidRDefault="00A619FB"/>
    <w:tbl>
      <w:tblPr>
        <w:tblStyle w:val="TableGrid"/>
        <w:tblW w:w="0" w:type="auto"/>
        <w:tblLook w:val="04A0" w:firstRow="1" w:lastRow="0" w:firstColumn="1" w:lastColumn="0" w:noHBand="0" w:noVBand="1"/>
      </w:tblPr>
      <w:tblGrid>
        <w:gridCol w:w="2254"/>
        <w:gridCol w:w="2254"/>
        <w:gridCol w:w="2254"/>
        <w:gridCol w:w="2254"/>
      </w:tblGrid>
      <w:tr w:rsidR="00660F03" w14:paraId="6D455380" w14:textId="77777777" w:rsidTr="00660F03">
        <w:tc>
          <w:tcPr>
            <w:tcW w:w="4508" w:type="dxa"/>
            <w:gridSpan w:val="2"/>
            <w:shd w:val="clear" w:color="auto" w:fill="D9D9D9" w:themeFill="background1" w:themeFillShade="D9"/>
          </w:tcPr>
          <w:p w14:paraId="7F6C66FA" w14:textId="47DD2B0A" w:rsidR="00660F03" w:rsidRPr="00660F03" w:rsidRDefault="00660F03">
            <w:pPr>
              <w:rPr>
                <w:b/>
                <w:bCs/>
              </w:rPr>
            </w:pPr>
            <w:r w:rsidRPr="00660F03">
              <w:rPr>
                <w:b/>
                <w:bCs/>
              </w:rPr>
              <w:t>Document Version History</w:t>
            </w:r>
          </w:p>
        </w:tc>
        <w:tc>
          <w:tcPr>
            <w:tcW w:w="4508" w:type="dxa"/>
            <w:gridSpan w:val="2"/>
          </w:tcPr>
          <w:p w14:paraId="27FB42FB" w14:textId="35408688" w:rsidR="00660F03" w:rsidRDefault="00660F03">
            <w:r w:rsidRPr="00660F03">
              <w:rPr>
                <w:b/>
                <w:bCs/>
              </w:rPr>
              <w:t>Author:</w:t>
            </w:r>
            <w:r>
              <w:t xml:space="preserve"> Emily Timmins, Chair &amp; Youth lead</w:t>
            </w:r>
          </w:p>
        </w:tc>
      </w:tr>
      <w:tr w:rsidR="00660F03" w14:paraId="7057066B" w14:textId="77777777" w:rsidTr="00660F03">
        <w:tc>
          <w:tcPr>
            <w:tcW w:w="2254" w:type="dxa"/>
          </w:tcPr>
          <w:p w14:paraId="17A137CF" w14:textId="44C52348" w:rsidR="00660F03" w:rsidRPr="00660F03" w:rsidRDefault="00660F03">
            <w:pPr>
              <w:rPr>
                <w:b/>
                <w:bCs/>
              </w:rPr>
            </w:pPr>
            <w:r w:rsidRPr="00660F03">
              <w:rPr>
                <w:b/>
                <w:bCs/>
              </w:rPr>
              <w:t>Version</w:t>
            </w:r>
          </w:p>
        </w:tc>
        <w:tc>
          <w:tcPr>
            <w:tcW w:w="2254" w:type="dxa"/>
          </w:tcPr>
          <w:p w14:paraId="1EE6BFAA" w14:textId="1C54D880" w:rsidR="00660F03" w:rsidRPr="00660F03" w:rsidRDefault="00660F03">
            <w:pPr>
              <w:rPr>
                <w:b/>
                <w:bCs/>
              </w:rPr>
            </w:pPr>
            <w:r w:rsidRPr="00660F03">
              <w:rPr>
                <w:b/>
                <w:bCs/>
              </w:rPr>
              <w:t>Date</w:t>
            </w:r>
          </w:p>
        </w:tc>
        <w:tc>
          <w:tcPr>
            <w:tcW w:w="2254" w:type="dxa"/>
          </w:tcPr>
          <w:p w14:paraId="1553B0D5" w14:textId="10117F2A" w:rsidR="00660F03" w:rsidRPr="00660F03" w:rsidRDefault="00660F03">
            <w:pPr>
              <w:rPr>
                <w:b/>
                <w:bCs/>
              </w:rPr>
            </w:pPr>
            <w:r w:rsidRPr="00660F03">
              <w:rPr>
                <w:b/>
                <w:bCs/>
              </w:rPr>
              <w:t xml:space="preserve">Amendments </w:t>
            </w:r>
          </w:p>
        </w:tc>
        <w:tc>
          <w:tcPr>
            <w:tcW w:w="2254" w:type="dxa"/>
          </w:tcPr>
          <w:p w14:paraId="46B38736" w14:textId="5B4441F1" w:rsidR="00660F03" w:rsidRPr="00660F03" w:rsidRDefault="00660F03">
            <w:pPr>
              <w:rPr>
                <w:b/>
                <w:bCs/>
              </w:rPr>
            </w:pPr>
            <w:r w:rsidRPr="00660F03">
              <w:rPr>
                <w:b/>
                <w:bCs/>
              </w:rPr>
              <w:t>By Whom</w:t>
            </w:r>
          </w:p>
        </w:tc>
      </w:tr>
      <w:tr w:rsidR="00660F03" w14:paraId="1507E5DB" w14:textId="77777777" w:rsidTr="00660F03">
        <w:tc>
          <w:tcPr>
            <w:tcW w:w="2254" w:type="dxa"/>
          </w:tcPr>
          <w:p w14:paraId="2D592D60" w14:textId="67CD9B12" w:rsidR="00660F03" w:rsidRPr="00660F03" w:rsidRDefault="00660F03">
            <w:pPr>
              <w:rPr>
                <w:b/>
                <w:bCs/>
              </w:rPr>
            </w:pPr>
          </w:p>
        </w:tc>
        <w:tc>
          <w:tcPr>
            <w:tcW w:w="2254" w:type="dxa"/>
          </w:tcPr>
          <w:p w14:paraId="512E8022" w14:textId="5A5AC893" w:rsidR="00660F03" w:rsidRPr="00660F03" w:rsidRDefault="00660F03">
            <w:pPr>
              <w:rPr>
                <w:b/>
                <w:bCs/>
              </w:rPr>
            </w:pPr>
          </w:p>
        </w:tc>
        <w:tc>
          <w:tcPr>
            <w:tcW w:w="2254" w:type="dxa"/>
          </w:tcPr>
          <w:p w14:paraId="7FF68465" w14:textId="77777777" w:rsidR="00660F03" w:rsidRPr="00660F03" w:rsidRDefault="00660F03">
            <w:pPr>
              <w:rPr>
                <w:b/>
                <w:bCs/>
              </w:rPr>
            </w:pPr>
          </w:p>
        </w:tc>
        <w:tc>
          <w:tcPr>
            <w:tcW w:w="2254" w:type="dxa"/>
          </w:tcPr>
          <w:p w14:paraId="2F42140C" w14:textId="77777777" w:rsidR="00660F03" w:rsidRPr="00660F03" w:rsidRDefault="00660F03">
            <w:pPr>
              <w:rPr>
                <w:b/>
                <w:bCs/>
              </w:rPr>
            </w:pPr>
          </w:p>
        </w:tc>
      </w:tr>
    </w:tbl>
    <w:p w14:paraId="75C0F965" w14:textId="77777777" w:rsidR="00660F03" w:rsidRDefault="00660F03"/>
    <w:sectPr w:rsidR="00660F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DADD" w14:textId="77777777" w:rsidR="001D520C" w:rsidRDefault="001D520C" w:rsidP="001D520C">
      <w:r>
        <w:separator/>
      </w:r>
    </w:p>
  </w:endnote>
  <w:endnote w:type="continuationSeparator" w:id="0">
    <w:p w14:paraId="1B366A94" w14:textId="77777777" w:rsidR="001D520C" w:rsidRDefault="001D520C" w:rsidP="001D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F2B2" w14:textId="77777777" w:rsidR="000E07BA" w:rsidRDefault="000E0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7845" w14:textId="77777777" w:rsidR="000E07BA" w:rsidRDefault="000E0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6A6D" w14:textId="77777777" w:rsidR="000E07BA" w:rsidRDefault="000E0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AE1B" w14:textId="77777777" w:rsidR="001D520C" w:rsidRDefault="001D520C" w:rsidP="001D520C">
      <w:r>
        <w:separator/>
      </w:r>
    </w:p>
  </w:footnote>
  <w:footnote w:type="continuationSeparator" w:id="0">
    <w:p w14:paraId="43D7045E" w14:textId="77777777" w:rsidR="001D520C" w:rsidRDefault="001D520C" w:rsidP="001D5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ACEC" w14:textId="77777777" w:rsidR="000E07BA" w:rsidRDefault="000E0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2F30" w14:textId="5BC462DC" w:rsidR="001D520C" w:rsidRPr="002A2886" w:rsidRDefault="001D520C" w:rsidP="001D520C">
    <w:pPr>
      <w:pStyle w:val="Normal0"/>
      <w:jc w:val="center"/>
      <w:rPr>
        <w:rFonts w:ascii="Calibri" w:hAnsi="Calibri" w:cs="Calibri"/>
        <w:b/>
        <w:sz w:val="44"/>
        <w:szCs w:val="44"/>
      </w:rPr>
    </w:pPr>
    <w:r>
      <w:rPr>
        <w:noProof/>
      </w:rPr>
      <w:drawing>
        <wp:anchor distT="0" distB="0" distL="114300" distR="114300" simplePos="0" relativeHeight="251660288" behindDoc="1" locked="0" layoutInCell="1" allowOverlap="1" wp14:anchorId="3543B24F" wp14:editId="011C46B0">
          <wp:simplePos x="0" y="0"/>
          <wp:positionH relativeFrom="column">
            <wp:posOffset>5025390</wp:posOffset>
          </wp:positionH>
          <wp:positionV relativeFrom="paragraph">
            <wp:posOffset>0</wp:posOffset>
          </wp:positionV>
          <wp:extent cx="1153160" cy="914400"/>
          <wp:effectExtent l="0" t="0" r="8890" b="0"/>
          <wp:wrapTight wrapText="bothSides">
            <wp:wrapPolygon edited="0">
              <wp:start x="0" y="0"/>
              <wp:lineTo x="0" y="21150"/>
              <wp:lineTo x="21410" y="21150"/>
              <wp:lineTo x="2141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1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9B7">
      <w:rPr>
        <w:noProof/>
        <w:sz w:val="44"/>
        <w:szCs w:val="44"/>
      </w:rPr>
      <w:drawing>
        <wp:anchor distT="0" distB="0" distL="114300" distR="114300" simplePos="0" relativeHeight="251659264" behindDoc="1" locked="0" layoutInCell="1" allowOverlap="1" wp14:anchorId="34D07414" wp14:editId="3C01E834">
          <wp:simplePos x="0" y="0"/>
          <wp:positionH relativeFrom="column">
            <wp:posOffset>0</wp:posOffset>
          </wp:positionH>
          <wp:positionV relativeFrom="paragraph">
            <wp:posOffset>25400</wp:posOffset>
          </wp:positionV>
          <wp:extent cx="914400" cy="914400"/>
          <wp:effectExtent l="0" t="0" r="0" b="0"/>
          <wp:wrapTight wrapText="bothSides">
            <wp:wrapPolygon edited="0">
              <wp:start x="0" y="0"/>
              <wp:lineTo x="0" y="21150"/>
              <wp:lineTo x="21150" y="21150"/>
              <wp:lineTo x="21150"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44"/>
        <w:szCs w:val="44"/>
      </w:rPr>
      <w:t xml:space="preserve"> </w:t>
    </w:r>
    <w:r w:rsidRPr="002A2886">
      <w:rPr>
        <w:rFonts w:ascii="Calibri" w:hAnsi="Calibri" w:cs="Calibri"/>
        <w:b/>
        <w:color w:val="000000"/>
        <w:sz w:val="44"/>
        <w:szCs w:val="44"/>
      </w:rPr>
      <w:t>Complaints and Grievance Procedure</w:t>
    </w:r>
  </w:p>
  <w:p w14:paraId="7BD7F73C" w14:textId="77777777" w:rsidR="001D520C" w:rsidRDefault="001D520C" w:rsidP="001D520C">
    <w:pPr>
      <w:pStyle w:val="Normal0"/>
      <w:jc w:val="center"/>
      <w:rPr>
        <w:rFonts w:ascii="Calibri" w:hAnsi="Calibri" w:cs="Calibri"/>
        <w:bCs/>
        <w:sz w:val="36"/>
        <w:szCs w:val="36"/>
      </w:rPr>
    </w:pPr>
  </w:p>
  <w:p w14:paraId="2734BED8" w14:textId="39DE2120" w:rsidR="001D520C" w:rsidRPr="002A2886" w:rsidRDefault="001D520C" w:rsidP="001D520C">
    <w:pPr>
      <w:pStyle w:val="Normal0"/>
      <w:jc w:val="center"/>
      <w:rPr>
        <w:rFonts w:ascii="Calibri" w:hAnsi="Calibri" w:cs="Calibri"/>
        <w:b/>
        <w:sz w:val="28"/>
        <w:szCs w:val="28"/>
      </w:rPr>
    </w:pPr>
    <w:r w:rsidRPr="002A2886">
      <w:rPr>
        <w:rFonts w:ascii="Calibri" w:hAnsi="Calibri" w:cs="Calibri"/>
        <w:bCs/>
        <w:sz w:val="28"/>
        <w:szCs w:val="28"/>
      </w:rPr>
      <w:t xml:space="preserve">Updated: </w:t>
    </w:r>
    <w:r w:rsidR="000E07BA">
      <w:rPr>
        <w:rFonts w:ascii="Calibri" w:hAnsi="Calibri" w:cs="Calibri"/>
        <w:bCs/>
        <w:sz w:val="28"/>
        <w:szCs w:val="28"/>
      </w:rPr>
      <w:t>March</w:t>
    </w:r>
    <w:r w:rsidRPr="002A2886">
      <w:rPr>
        <w:rFonts w:ascii="Calibri" w:hAnsi="Calibri" w:cs="Calibri"/>
        <w:bCs/>
        <w:sz w:val="28"/>
        <w:szCs w:val="28"/>
      </w:rPr>
      <w:t xml:space="preserve"> 20</w:t>
    </w:r>
    <w:r w:rsidR="000E07BA">
      <w:rPr>
        <w:rFonts w:ascii="Calibri" w:hAnsi="Calibri" w:cs="Calibri"/>
        <w:bCs/>
        <w:sz w:val="28"/>
        <w:szCs w:val="28"/>
      </w:rPr>
      <w:t>23</w:t>
    </w:r>
  </w:p>
  <w:p w14:paraId="2D8A3CA9" w14:textId="77777777" w:rsidR="001D520C" w:rsidRPr="004E7983" w:rsidRDefault="001D520C" w:rsidP="001D520C">
    <w:pPr>
      <w:pStyle w:val="Normal0"/>
      <w:jc w:val="center"/>
      <w:rPr>
        <w:rFonts w:ascii="Calibri" w:hAnsi="Calibri" w:cs="Calibri"/>
        <w:color w:val="000000"/>
        <w:szCs w:val="24"/>
      </w:rPr>
    </w:pPr>
  </w:p>
  <w:p w14:paraId="41DEB780" w14:textId="7843CAB4" w:rsidR="001D520C" w:rsidRDefault="001D520C">
    <w:pPr>
      <w:pStyle w:val="Header"/>
    </w:pPr>
  </w:p>
  <w:p w14:paraId="2970BD16" w14:textId="77777777" w:rsidR="001D520C" w:rsidRDefault="001D5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85A5" w14:textId="77777777" w:rsidR="000E07BA" w:rsidRDefault="000E0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0639"/>
    <w:multiLevelType w:val="hybridMultilevel"/>
    <w:tmpl w:val="D66A5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417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86"/>
    <w:rsid w:val="000D74A0"/>
    <w:rsid w:val="000E07BA"/>
    <w:rsid w:val="001D520C"/>
    <w:rsid w:val="00264EC6"/>
    <w:rsid w:val="002A2886"/>
    <w:rsid w:val="002D47A7"/>
    <w:rsid w:val="0041696A"/>
    <w:rsid w:val="00551E7C"/>
    <w:rsid w:val="00637672"/>
    <w:rsid w:val="00660F03"/>
    <w:rsid w:val="007B0D51"/>
    <w:rsid w:val="007B6F4E"/>
    <w:rsid w:val="00A619FB"/>
    <w:rsid w:val="00CB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F864"/>
  <w15:chartTrackingRefBased/>
  <w15:docId w15:val="{66BAF567-7D73-47AA-B5EF-C287C66D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2886"/>
    <w:rPr>
      <w:rFonts w:ascii="Arial" w:eastAsia="Arial" w:hAnsi="Arial"/>
      <w:sz w:val="24"/>
      <w:lang w:val="en-US"/>
    </w:rPr>
  </w:style>
  <w:style w:type="paragraph" w:styleId="ListParagraph">
    <w:name w:val="List Paragraph"/>
    <w:basedOn w:val="Normal"/>
    <w:uiPriority w:val="34"/>
    <w:qFormat/>
    <w:rsid w:val="002A2886"/>
    <w:pPr>
      <w:ind w:left="720"/>
      <w:contextualSpacing/>
    </w:pPr>
  </w:style>
  <w:style w:type="table" w:styleId="TableGrid">
    <w:name w:val="Table Grid"/>
    <w:basedOn w:val="TableNormal"/>
    <w:uiPriority w:val="39"/>
    <w:rsid w:val="0066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20C"/>
    <w:pPr>
      <w:tabs>
        <w:tab w:val="center" w:pos="4513"/>
        <w:tab w:val="right" w:pos="9026"/>
      </w:tabs>
    </w:pPr>
  </w:style>
  <w:style w:type="character" w:customStyle="1" w:styleId="HeaderChar">
    <w:name w:val="Header Char"/>
    <w:basedOn w:val="DefaultParagraphFont"/>
    <w:link w:val="Header"/>
    <w:uiPriority w:val="99"/>
    <w:rsid w:val="001D520C"/>
    <w:rPr>
      <w:lang w:val="en-US"/>
    </w:rPr>
  </w:style>
  <w:style w:type="paragraph" w:styleId="Footer">
    <w:name w:val="footer"/>
    <w:basedOn w:val="Normal"/>
    <w:link w:val="FooterChar"/>
    <w:uiPriority w:val="99"/>
    <w:unhideWhenUsed/>
    <w:rsid w:val="001D520C"/>
    <w:pPr>
      <w:tabs>
        <w:tab w:val="center" w:pos="4513"/>
        <w:tab w:val="right" w:pos="9026"/>
      </w:tabs>
    </w:pPr>
  </w:style>
  <w:style w:type="character" w:customStyle="1" w:styleId="FooterChar">
    <w:name w:val="Footer Char"/>
    <w:basedOn w:val="DefaultParagraphFont"/>
    <w:link w:val="Footer"/>
    <w:uiPriority w:val="99"/>
    <w:rsid w:val="001D52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Pettiford</dc:creator>
  <cp:keywords/>
  <dc:description/>
  <cp:lastModifiedBy>Emily Pettiford</cp:lastModifiedBy>
  <cp:revision>11</cp:revision>
  <dcterms:created xsi:type="dcterms:W3CDTF">2022-07-04T17:41:00Z</dcterms:created>
  <dcterms:modified xsi:type="dcterms:W3CDTF">2023-03-19T19:36:00Z</dcterms:modified>
</cp:coreProperties>
</file>